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ayout w:type="fixed"/>
        <w:tblLook w:val="04A0" w:firstRow="1" w:lastRow="0" w:firstColumn="1" w:lastColumn="0" w:noHBand="0" w:noVBand="1"/>
      </w:tblPr>
      <w:tblGrid>
        <w:gridCol w:w="3539"/>
        <w:gridCol w:w="5670"/>
      </w:tblGrid>
      <w:tr w:rsidR="00573242" w14:paraId="549D1C08" w14:textId="77777777" w:rsidTr="00D771BE">
        <w:trPr>
          <w:trHeight w:val="1975"/>
        </w:trPr>
        <w:tc>
          <w:tcPr>
            <w:tcW w:w="9209" w:type="dxa"/>
            <w:gridSpan w:val="2"/>
          </w:tcPr>
          <w:p w14:paraId="317E30F4" w14:textId="2DD98484" w:rsidR="00573242" w:rsidRDefault="00D771BE">
            <w:pPr>
              <w:ind w:hanging="115"/>
              <w:rPr>
                <w:rFonts w:cs="Arial"/>
                <w:color w:val="000000"/>
              </w:rPr>
            </w:pPr>
            <w:r>
              <w:rPr>
                <w:noProof/>
                <w:lang w:eastAsia="en-GB"/>
              </w:rPr>
              <w:drawing>
                <wp:inline distT="0" distB="0" distL="0" distR="0" wp14:anchorId="0CBD926D" wp14:editId="5FA7043C">
                  <wp:extent cx="2770979"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1226" cy="1140275"/>
                          </a:xfrm>
                          <a:prstGeom prst="rect">
                            <a:avLst/>
                          </a:prstGeom>
                          <a:noFill/>
                        </pic:spPr>
                      </pic:pic>
                    </a:graphicData>
                  </a:graphic>
                </wp:inline>
              </w:drawing>
            </w:r>
            <w:r w:rsidR="0001187F">
              <w:rPr>
                <w:noProof/>
                <w:lang w:eastAsia="en-GB"/>
              </w:rPr>
              <mc:AlternateContent>
                <mc:Choice Requires="wps">
                  <w:drawing>
                    <wp:anchor distT="0" distB="0" distL="114300" distR="114300" simplePos="0" relativeHeight="251658240" behindDoc="0" locked="0" layoutInCell="1" allowOverlap="1" wp14:anchorId="2BECDC46" wp14:editId="1376F869">
                      <wp:simplePos x="0" y="0"/>
                      <wp:positionH relativeFrom="column">
                        <wp:posOffset>2604770</wp:posOffset>
                      </wp:positionH>
                      <wp:positionV relativeFrom="paragraph">
                        <wp:posOffset>50801</wp:posOffset>
                      </wp:positionV>
                      <wp:extent cx="3057525" cy="10858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FAE78" w14:textId="77777777" w:rsidR="000F2403" w:rsidRPr="0001187F" w:rsidRDefault="000F2403" w:rsidP="0001187F">
                                  <w:pPr>
                                    <w:jc w:val="center"/>
                                    <w:rPr>
                                      <w:b/>
                                      <w:color w:val="000080"/>
                                      <w:sz w:val="40"/>
                                      <w:szCs w:val="40"/>
                                    </w:rPr>
                                  </w:pPr>
                                </w:p>
                                <w:p w14:paraId="4264FA59" w14:textId="64F8707E"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DC46" id="_x0000_t202" coordsize="21600,21600" o:spt="202" path="m,l,21600r21600,l21600,xe">
                      <v:stroke joinstyle="miter"/>
                      <v:path gradientshapeok="t" o:connecttype="rect"/>
                    </v:shapetype>
                    <v:shape id="Text Box 3" o:spid="_x0000_s1026" type="#_x0000_t202" style="position:absolute;margin-left:205.1pt;margin-top:4pt;width:240.7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" stroked="f">
                      <v:textbox>
                        <w:txbxContent>
                          <w:p w14:paraId="28CFAE78" w14:textId="77777777" w:rsidR="000F2403" w:rsidRPr="0001187F" w:rsidRDefault="000F2403" w:rsidP="0001187F">
                            <w:pPr>
                              <w:jc w:val="center"/>
                              <w:rPr>
                                <w:b/>
                                <w:color w:val="000080"/>
                                <w:sz w:val="40"/>
                                <w:szCs w:val="40"/>
                              </w:rPr>
                            </w:pPr>
                          </w:p>
                          <w:p w14:paraId="4264FA59" w14:textId="64F8707E"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v:textbox>
                    </v:shape>
                  </w:pict>
                </mc:Fallback>
              </mc:AlternateContent>
            </w:r>
          </w:p>
          <w:p w14:paraId="24B1D09F" w14:textId="04254F4D" w:rsidR="00573242" w:rsidRPr="000E4339" w:rsidRDefault="00573242" w:rsidP="000E4339">
            <w:pPr>
              <w:ind w:hanging="115"/>
              <w:rPr>
                <w:rFonts w:cs="Arial"/>
                <w:color w:val="000000"/>
              </w:rPr>
            </w:pPr>
          </w:p>
        </w:tc>
      </w:tr>
      <w:tr w:rsidR="00BF38E2" w:rsidRPr="00573242" w14:paraId="0DC164C6" w14:textId="77777777" w:rsidTr="00807266">
        <w:trPr>
          <w:trHeight w:val="475"/>
        </w:trPr>
        <w:tc>
          <w:tcPr>
            <w:tcW w:w="3539" w:type="dxa"/>
            <w:shd w:val="clear" w:color="auto" w:fill="DEEAF6" w:themeFill="accent1" w:themeFillTint="33"/>
            <w:vAlign w:val="center"/>
          </w:tcPr>
          <w:p w14:paraId="2A49488F" w14:textId="77777777" w:rsidR="00BF38E2" w:rsidRPr="00BF38E2" w:rsidRDefault="000A030A" w:rsidP="0089353F">
            <w:pPr>
              <w:rPr>
                <w:b/>
                <w:sz w:val="21"/>
                <w:szCs w:val="21"/>
              </w:rPr>
            </w:pPr>
            <w:r>
              <w:rPr>
                <w:b/>
                <w:sz w:val="21"/>
                <w:szCs w:val="21"/>
              </w:rPr>
              <w:t>Date:</w:t>
            </w:r>
          </w:p>
        </w:tc>
        <w:tc>
          <w:tcPr>
            <w:tcW w:w="5670" w:type="dxa"/>
            <w:vAlign w:val="center"/>
          </w:tcPr>
          <w:p w14:paraId="58714DC5" w14:textId="50510F63" w:rsidR="00BF38E2" w:rsidRPr="007B2EAC" w:rsidRDefault="00505069" w:rsidP="0089353F">
            <w:pPr>
              <w:rPr>
                <w:sz w:val="21"/>
                <w:szCs w:val="21"/>
              </w:rPr>
            </w:pPr>
            <w:r>
              <w:rPr>
                <w:sz w:val="21"/>
                <w:szCs w:val="21"/>
              </w:rPr>
              <w:t>September</w:t>
            </w:r>
            <w:r w:rsidR="007B2EAC" w:rsidRPr="007B2EAC">
              <w:rPr>
                <w:sz w:val="21"/>
                <w:szCs w:val="21"/>
              </w:rPr>
              <w:t xml:space="preserve"> </w:t>
            </w:r>
            <w:r w:rsidR="00696213" w:rsidRPr="007B2EAC">
              <w:rPr>
                <w:sz w:val="21"/>
                <w:szCs w:val="21"/>
              </w:rPr>
              <w:t>202</w:t>
            </w:r>
            <w:r w:rsidR="007468F8" w:rsidRPr="007B2EAC">
              <w:rPr>
                <w:sz w:val="21"/>
                <w:szCs w:val="21"/>
              </w:rPr>
              <w:t>3</w:t>
            </w:r>
          </w:p>
        </w:tc>
      </w:tr>
      <w:tr w:rsidR="007B2EAC" w:rsidRPr="00573242" w14:paraId="05ECE717" w14:textId="77777777" w:rsidTr="00807266">
        <w:trPr>
          <w:trHeight w:val="475"/>
        </w:trPr>
        <w:tc>
          <w:tcPr>
            <w:tcW w:w="3539" w:type="dxa"/>
            <w:shd w:val="clear" w:color="auto" w:fill="DEEAF6" w:themeFill="accent1" w:themeFillTint="33"/>
            <w:vAlign w:val="center"/>
          </w:tcPr>
          <w:p w14:paraId="4F43AA1D" w14:textId="77777777" w:rsidR="007B2EAC" w:rsidRPr="00BF38E2" w:rsidRDefault="007B2EAC" w:rsidP="007B2EAC">
            <w:pPr>
              <w:rPr>
                <w:b/>
                <w:sz w:val="21"/>
                <w:szCs w:val="21"/>
              </w:rPr>
            </w:pPr>
            <w:r>
              <w:rPr>
                <w:b/>
                <w:sz w:val="21"/>
                <w:szCs w:val="21"/>
              </w:rPr>
              <w:t>Job Title:</w:t>
            </w:r>
          </w:p>
        </w:tc>
        <w:tc>
          <w:tcPr>
            <w:tcW w:w="5670" w:type="dxa"/>
            <w:vAlign w:val="center"/>
          </w:tcPr>
          <w:p w14:paraId="25686937" w14:textId="77777777" w:rsidR="007B2EAC" w:rsidRPr="007B2EAC" w:rsidRDefault="007B2EAC" w:rsidP="007B2EAC">
            <w:pPr>
              <w:rPr>
                <w:rFonts w:cs="Arial"/>
                <w:snapToGrid w:val="0"/>
                <w:color w:val="000000"/>
                <w:sz w:val="21"/>
                <w:szCs w:val="21"/>
              </w:rPr>
            </w:pPr>
            <w:r w:rsidRPr="007B2EAC">
              <w:rPr>
                <w:rFonts w:cs="Arial"/>
                <w:snapToGrid w:val="0"/>
                <w:color w:val="000000"/>
                <w:sz w:val="21"/>
                <w:szCs w:val="21"/>
              </w:rPr>
              <w:t>Police Community Support Officer</w:t>
            </w:r>
          </w:p>
          <w:p w14:paraId="71E1FE7D" w14:textId="319937BA" w:rsidR="007B2EAC" w:rsidRPr="007B2EAC" w:rsidRDefault="007B2EAC" w:rsidP="007B2EAC">
            <w:pPr>
              <w:rPr>
                <w:b/>
                <w:sz w:val="21"/>
                <w:szCs w:val="21"/>
              </w:rPr>
            </w:pPr>
            <w:r w:rsidRPr="007B2EAC">
              <w:rPr>
                <w:rFonts w:cs="Arial"/>
                <w:snapToGrid w:val="0"/>
                <w:color w:val="000000"/>
                <w:sz w:val="21"/>
                <w:szCs w:val="21"/>
              </w:rPr>
              <w:t>(Neighbourhood Policing)</w:t>
            </w:r>
          </w:p>
        </w:tc>
      </w:tr>
      <w:tr w:rsidR="007B2EAC" w:rsidRPr="00573242" w14:paraId="2C376DC8" w14:textId="77777777" w:rsidTr="00807266">
        <w:trPr>
          <w:trHeight w:val="475"/>
        </w:trPr>
        <w:tc>
          <w:tcPr>
            <w:tcW w:w="3539" w:type="dxa"/>
            <w:shd w:val="clear" w:color="auto" w:fill="DEEAF6" w:themeFill="accent1" w:themeFillTint="33"/>
            <w:vAlign w:val="center"/>
          </w:tcPr>
          <w:p w14:paraId="6C6A2390" w14:textId="77777777" w:rsidR="007B2EAC" w:rsidRPr="00BF38E2" w:rsidRDefault="007B2EAC" w:rsidP="007B2EAC">
            <w:pPr>
              <w:rPr>
                <w:b/>
                <w:sz w:val="21"/>
                <w:szCs w:val="21"/>
              </w:rPr>
            </w:pPr>
            <w:r>
              <w:rPr>
                <w:b/>
                <w:sz w:val="21"/>
                <w:szCs w:val="21"/>
              </w:rPr>
              <w:t>Post Number:</w:t>
            </w:r>
          </w:p>
        </w:tc>
        <w:tc>
          <w:tcPr>
            <w:tcW w:w="5670" w:type="dxa"/>
            <w:vAlign w:val="center"/>
          </w:tcPr>
          <w:p w14:paraId="3EE32CB8" w14:textId="3E75B5C8" w:rsidR="007B2EAC" w:rsidRPr="007B2EAC" w:rsidRDefault="007B2EAC" w:rsidP="007B2EAC">
            <w:pPr>
              <w:rPr>
                <w:sz w:val="21"/>
                <w:szCs w:val="21"/>
              </w:rPr>
            </w:pPr>
          </w:p>
        </w:tc>
      </w:tr>
      <w:tr w:rsidR="007B2EAC" w:rsidRPr="00573242" w14:paraId="598D4CCE" w14:textId="77777777" w:rsidTr="00807266">
        <w:trPr>
          <w:trHeight w:val="475"/>
        </w:trPr>
        <w:tc>
          <w:tcPr>
            <w:tcW w:w="3539" w:type="dxa"/>
            <w:shd w:val="clear" w:color="auto" w:fill="DEEAF6" w:themeFill="accent1" w:themeFillTint="33"/>
            <w:vAlign w:val="center"/>
          </w:tcPr>
          <w:p w14:paraId="657B4A73" w14:textId="77777777" w:rsidR="007B2EAC" w:rsidRPr="00BF38E2" w:rsidRDefault="007B2EAC" w:rsidP="007B2EAC">
            <w:pPr>
              <w:rPr>
                <w:b/>
                <w:sz w:val="21"/>
                <w:szCs w:val="21"/>
              </w:rPr>
            </w:pPr>
            <w:r w:rsidRPr="00BF38E2">
              <w:rPr>
                <w:b/>
                <w:sz w:val="21"/>
                <w:szCs w:val="21"/>
              </w:rPr>
              <w:t>Division/Department/Section</w:t>
            </w:r>
            <w:r>
              <w:rPr>
                <w:b/>
                <w:sz w:val="21"/>
                <w:szCs w:val="21"/>
              </w:rPr>
              <w:t>:</w:t>
            </w:r>
          </w:p>
        </w:tc>
        <w:tc>
          <w:tcPr>
            <w:tcW w:w="5670" w:type="dxa"/>
            <w:vAlign w:val="center"/>
          </w:tcPr>
          <w:p w14:paraId="19063732" w14:textId="77777777" w:rsidR="007B2EAC" w:rsidRPr="007B2EAC" w:rsidRDefault="007B2EAC" w:rsidP="007B2EAC">
            <w:pPr>
              <w:rPr>
                <w:rFonts w:cs="Arial"/>
                <w:snapToGrid w:val="0"/>
                <w:color w:val="000000"/>
                <w:sz w:val="21"/>
                <w:szCs w:val="21"/>
              </w:rPr>
            </w:pPr>
            <w:r w:rsidRPr="007B2EAC">
              <w:rPr>
                <w:rFonts w:cs="Arial"/>
                <w:snapToGrid w:val="0"/>
                <w:color w:val="000000"/>
                <w:sz w:val="21"/>
                <w:szCs w:val="21"/>
              </w:rPr>
              <w:t>Police Community Support Officer</w:t>
            </w:r>
          </w:p>
          <w:p w14:paraId="45E411D7" w14:textId="1E802DEA" w:rsidR="007B2EAC" w:rsidRPr="007B2EAC" w:rsidRDefault="007B2EAC" w:rsidP="007B2EAC">
            <w:pPr>
              <w:rPr>
                <w:sz w:val="21"/>
                <w:szCs w:val="21"/>
              </w:rPr>
            </w:pPr>
            <w:r w:rsidRPr="007B2EAC">
              <w:rPr>
                <w:rFonts w:cs="Arial"/>
                <w:snapToGrid w:val="0"/>
                <w:color w:val="000000"/>
                <w:sz w:val="21"/>
                <w:szCs w:val="21"/>
              </w:rPr>
              <w:t>(Neighbourhood Policing)</w:t>
            </w:r>
          </w:p>
        </w:tc>
      </w:tr>
      <w:tr w:rsidR="007B2EAC" w:rsidRPr="00573242" w14:paraId="0AB87BD8" w14:textId="77777777" w:rsidTr="00807266">
        <w:trPr>
          <w:trHeight w:val="475"/>
        </w:trPr>
        <w:tc>
          <w:tcPr>
            <w:tcW w:w="3539" w:type="dxa"/>
            <w:shd w:val="clear" w:color="auto" w:fill="DEEAF6" w:themeFill="accent1" w:themeFillTint="33"/>
            <w:vAlign w:val="center"/>
          </w:tcPr>
          <w:p w14:paraId="1CC863AA" w14:textId="77777777" w:rsidR="007B2EAC" w:rsidRPr="00BF38E2" w:rsidRDefault="007B2EAC" w:rsidP="007B2EAC">
            <w:pPr>
              <w:rPr>
                <w:b/>
                <w:sz w:val="21"/>
                <w:szCs w:val="21"/>
              </w:rPr>
            </w:pPr>
            <w:r>
              <w:rPr>
                <w:b/>
                <w:sz w:val="21"/>
                <w:szCs w:val="21"/>
              </w:rPr>
              <w:t>Line Manager:</w:t>
            </w:r>
          </w:p>
        </w:tc>
        <w:tc>
          <w:tcPr>
            <w:tcW w:w="5670" w:type="dxa"/>
            <w:vAlign w:val="center"/>
          </w:tcPr>
          <w:p w14:paraId="4EA428A7" w14:textId="366E3F0D" w:rsidR="007B2EAC" w:rsidRPr="007B2EAC" w:rsidRDefault="007B2EAC" w:rsidP="007B2EAC">
            <w:pPr>
              <w:rPr>
                <w:sz w:val="21"/>
                <w:szCs w:val="21"/>
              </w:rPr>
            </w:pPr>
            <w:r w:rsidRPr="007B2EAC">
              <w:rPr>
                <w:rFonts w:cs="Arial"/>
                <w:snapToGrid w:val="0"/>
                <w:color w:val="000000"/>
                <w:sz w:val="21"/>
                <w:szCs w:val="21"/>
              </w:rPr>
              <w:t>Neighbourhood Police Sergeant</w:t>
            </w:r>
          </w:p>
        </w:tc>
      </w:tr>
      <w:tr w:rsidR="007B2EAC" w14:paraId="7B3284CA" w14:textId="77777777" w:rsidTr="00807266">
        <w:tc>
          <w:tcPr>
            <w:tcW w:w="9209" w:type="dxa"/>
            <w:gridSpan w:val="2"/>
            <w:shd w:val="clear" w:color="auto" w:fill="DEEAF6" w:themeFill="accent1" w:themeFillTint="33"/>
          </w:tcPr>
          <w:p w14:paraId="6273B388" w14:textId="77777777" w:rsidR="007B2EAC" w:rsidRPr="00BF38E2" w:rsidRDefault="007B2EAC" w:rsidP="007B2EAC">
            <w:pPr>
              <w:widowControl w:val="0"/>
              <w:tabs>
                <w:tab w:val="left" w:pos="363"/>
              </w:tabs>
              <w:ind w:left="357"/>
              <w:rPr>
                <w:rFonts w:cs="Arial"/>
                <w:snapToGrid w:val="0"/>
                <w:color w:val="000000"/>
                <w:sz w:val="21"/>
                <w:szCs w:val="21"/>
              </w:rPr>
            </w:pPr>
          </w:p>
          <w:p w14:paraId="0BBB4CBD" w14:textId="77777777" w:rsidR="007B2EAC" w:rsidRDefault="007B2EAC" w:rsidP="007B2EAC">
            <w:pPr>
              <w:widowControl w:val="0"/>
              <w:numPr>
                <w:ilvl w:val="0"/>
                <w:numId w:val="1"/>
              </w:numPr>
              <w:ind w:left="357" w:hanging="357"/>
              <w:rPr>
                <w:rFonts w:cs="Arial"/>
                <w:snapToGrid w:val="0"/>
                <w:color w:val="000000"/>
                <w:sz w:val="21"/>
                <w:szCs w:val="21"/>
              </w:rPr>
            </w:pPr>
            <w:r>
              <w:rPr>
                <w:rFonts w:cs="Arial"/>
                <w:b/>
                <w:snapToGrid w:val="0"/>
                <w:color w:val="000000"/>
                <w:sz w:val="21"/>
                <w:szCs w:val="21"/>
              </w:rPr>
              <w:t>PURPOSE</w:t>
            </w:r>
          </w:p>
          <w:p w14:paraId="383F9B38" w14:textId="6EBEF353" w:rsidR="007B2EAC" w:rsidRDefault="007B2EAC" w:rsidP="007B2EAC">
            <w:pPr>
              <w:widowControl w:val="0"/>
              <w:tabs>
                <w:tab w:val="left" w:pos="363"/>
              </w:tabs>
              <w:jc w:val="both"/>
              <w:rPr>
                <w:rFonts w:cs="Arial"/>
                <w:snapToGrid w:val="0"/>
                <w:color w:val="000080"/>
                <w:sz w:val="21"/>
                <w:szCs w:val="21"/>
              </w:rPr>
            </w:pPr>
          </w:p>
        </w:tc>
      </w:tr>
      <w:tr w:rsidR="007B2EAC" w14:paraId="2ADC113A" w14:textId="77777777" w:rsidTr="00B1208F">
        <w:tc>
          <w:tcPr>
            <w:tcW w:w="9209" w:type="dxa"/>
            <w:gridSpan w:val="2"/>
            <w:hideMark/>
          </w:tcPr>
          <w:p w14:paraId="6728401C" w14:textId="77777777" w:rsidR="007B2EAC" w:rsidRDefault="007B2EAC" w:rsidP="007B2EAC">
            <w:pPr>
              <w:jc w:val="both"/>
              <w:rPr>
                <w:rFonts w:cs="Arial"/>
                <w:bCs/>
                <w:snapToGrid w:val="0"/>
                <w:color w:val="000000"/>
                <w:sz w:val="21"/>
                <w:szCs w:val="21"/>
              </w:rPr>
            </w:pPr>
          </w:p>
          <w:p w14:paraId="5A28799B" w14:textId="174908B2" w:rsidR="007B2EAC" w:rsidRPr="007B2EAC" w:rsidRDefault="007B2EAC" w:rsidP="007B2EAC">
            <w:pPr>
              <w:jc w:val="both"/>
              <w:rPr>
                <w:rFonts w:cs="Arial"/>
                <w:bCs/>
                <w:snapToGrid w:val="0"/>
                <w:color w:val="000000"/>
                <w:sz w:val="21"/>
                <w:szCs w:val="21"/>
              </w:rPr>
            </w:pPr>
            <w:r w:rsidRPr="007B2EAC">
              <w:rPr>
                <w:rFonts w:cs="Arial"/>
                <w:bCs/>
                <w:snapToGrid w:val="0"/>
                <w:color w:val="000000"/>
                <w:sz w:val="21"/>
                <w:szCs w:val="21"/>
              </w:rPr>
              <w:t>The primary role of a PCSO in Dorset is to provide a regular and effective presence to their local community and to prioritise their demands and resources to ensure effective and efficient proportionate delivery of a neighbourhood policing service.  They need to prevent, reduce and detect low-level problems within their community whilst also providing high levels of engagement with them.  In addition, the role also requires them to:</w:t>
            </w:r>
          </w:p>
          <w:p w14:paraId="5DCE2086" w14:textId="04002683" w:rsidR="007B2EAC" w:rsidRPr="007B2EAC" w:rsidRDefault="007B2EAC" w:rsidP="007B2EAC">
            <w:pPr>
              <w:numPr>
                <w:ilvl w:val="0"/>
                <w:numId w:val="12"/>
              </w:numPr>
              <w:jc w:val="both"/>
              <w:rPr>
                <w:rFonts w:cs="Arial"/>
                <w:bCs/>
                <w:snapToGrid w:val="0"/>
                <w:color w:val="000000"/>
                <w:sz w:val="21"/>
                <w:szCs w:val="21"/>
              </w:rPr>
            </w:pPr>
            <w:r w:rsidRPr="007B2EAC">
              <w:rPr>
                <w:rFonts w:cs="Arial"/>
                <w:bCs/>
                <w:snapToGrid w:val="0"/>
                <w:color w:val="000000"/>
                <w:sz w:val="21"/>
                <w:szCs w:val="21"/>
              </w:rPr>
              <w:t>Manage the intelligence led identification of community concerns and prompt effective targeted action against those concerns, by the application of the force community engagement policy.</w:t>
            </w:r>
          </w:p>
          <w:p w14:paraId="47C2A020" w14:textId="77777777" w:rsidR="007B2EAC" w:rsidRPr="007B2EAC" w:rsidRDefault="007B2EAC" w:rsidP="007B2EAC">
            <w:pPr>
              <w:numPr>
                <w:ilvl w:val="0"/>
                <w:numId w:val="12"/>
              </w:numPr>
              <w:jc w:val="both"/>
              <w:rPr>
                <w:rFonts w:cs="Arial"/>
                <w:bCs/>
                <w:snapToGrid w:val="0"/>
                <w:color w:val="000000"/>
                <w:sz w:val="21"/>
                <w:szCs w:val="21"/>
              </w:rPr>
            </w:pPr>
            <w:r w:rsidRPr="007B2EAC">
              <w:rPr>
                <w:rFonts w:cs="Arial"/>
                <w:bCs/>
                <w:snapToGrid w:val="0"/>
                <w:color w:val="000000"/>
                <w:sz w:val="21"/>
                <w:szCs w:val="21"/>
              </w:rPr>
              <w:t>Ensure joint action and problem solving with communities and other local partners – to improve the local environment and quality of life within communities.</w:t>
            </w:r>
          </w:p>
          <w:p w14:paraId="1085D79A" w14:textId="77777777" w:rsidR="007B2EAC" w:rsidRPr="007B2EAC" w:rsidRDefault="007B2EAC" w:rsidP="007B2EAC">
            <w:pPr>
              <w:numPr>
                <w:ilvl w:val="0"/>
                <w:numId w:val="12"/>
              </w:numPr>
              <w:jc w:val="both"/>
              <w:rPr>
                <w:rFonts w:cs="Arial"/>
                <w:bCs/>
                <w:snapToGrid w:val="0"/>
                <w:color w:val="000000"/>
                <w:sz w:val="21"/>
                <w:szCs w:val="21"/>
              </w:rPr>
            </w:pPr>
            <w:r w:rsidRPr="007B2EAC">
              <w:rPr>
                <w:rFonts w:cs="Arial"/>
                <w:bCs/>
                <w:snapToGrid w:val="0"/>
                <w:color w:val="000000"/>
                <w:sz w:val="21"/>
                <w:szCs w:val="21"/>
              </w:rPr>
              <w:t>Ensure a consistent presence of dedicated Neighbourhood Policing Teams (NPTs) capable of working with the community to establish and maintain control – to be visible, accessible, skilled, knowledgeable and familiar to the community.</w:t>
            </w:r>
          </w:p>
          <w:p w14:paraId="79ACD89A" w14:textId="77777777" w:rsidR="007B2EAC" w:rsidRPr="007B2EAC" w:rsidRDefault="007B2EAC" w:rsidP="007B2EAC">
            <w:pPr>
              <w:numPr>
                <w:ilvl w:val="0"/>
                <w:numId w:val="12"/>
              </w:numPr>
              <w:jc w:val="both"/>
              <w:rPr>
                <w:rFonts w:cs="Arial"/>
                <w:bCs/>
                <w:i/>
                <w:snapToGrid w:val="0"/>
                <w:color w:val="000000"/>
                <w:sz w:val="21"/>
                <w:szCs w:val="21"/>
              </w:rPr>
            </w:pPr>
            <w:r w:rsidRPr="007B2EAC">
              <w:rPr>
                <w:rFonts w:cs="Arial"/>
                <w:bCs/>
                <w:snapToGrid w:val="0"/>
                <w:color w:val="000000"/>
                <w:sz w:val="21"/>
                <w:szCs w:val="21"/>
              </w:rPr>
              <w:t xml:space="preserve">Contribute to the policing of neighbourhoods, primarily through highly visible uniformed cycle or foot patrol, with the purpose of engaging and reassuring the public, increasing orderliness in public places and being accessible to communities and partner agencies, through joint working at local level. Thereby supporting the delivery of the strategic aims of ensuring that our communities are </w:t>
            </w:r>
            <w:r w:rsidRPr="007B2EAC">
              <w:rPr>
                <w:rFonts w:cs="Arial"/>
                <w:bCs/>
                <w:i/>
                <w:snapToGrid w:val="0"/>
                <w:color w:val="000000"/>
                <w:sz w:val="21"/>
                <w:szCs w:val="21"/>
              </w:rPr>
              <w:t>‘listened to, understood, informed, protected and safe’.</w:t>
            </w:r>
          </w:p>
          <w:p w14:paraId="788D2645" w14:textId="67DF6343" w:rsidR="007B2EAC" w:rsidRDefault="007B2EAC" w:rsidP="007B2EAC">
            <w:pPr>
              <w:jc w:val="both"/>
              <w:rPr>
                <w:rFonts w:cs="Arial"/>
                <w:bCs/>
                <w:snapToGrid w:val="0"/>
                <w:color w:val="000000"/>
                <w:sz w:val="21"/>
                <w:szCs w:val="21"/>
              </w:rPr>
            </w:pPr>
            <w:r w:rsidRPr="007B2EAC">
              <w:rPr>
                <w:rFonts w:cs="Arial"/>
                <w:bCs/>
                <w:snapToGrid w:val="0"/>
                <w:color w:val="000000"/>
                <w:sz w:val="21"/>
                <w:szCs w:val="21"/>
              </w:rPr>
              <w:t>PCSOs form an integral part of NPTs across the force and will help deliver the objectives of the team within the framework of the PCSO Deployment Policy, and Neighbourhood Policing role requirement.</w:t>
            </w:r>
          </w:p>
          <w:p w14:paraId="2BD098BA" w14:textId="77777777" w:rsidR="007B2EAC" w:rsidRDefault="007B2EAC" w:rsidP="007B2EAC">
            <w:pPr>
              <w:rPr>
                <w:rFonts w:cs="Arial"/>
                <w:bCs/>
                <w:snapToGrid w:val="0"/>
                <w:color w:val="000000"/>
                <w:sz w:val="21"/>
                <w:szCs w:val="21"/>
              </w:rPr>
            </w:pPr>
          </w:p>
          <w:p w14:paraId="23D12DF0" w14:textId="77777777" w:rsidR="007B2EAC" w:rsidRDefault="007B2EAC" w:rsidP="007B2EAC">
            <w:pPr>
              <w:widowControl w:val="0"/>
              <w:jc w:val="both"/>
              <w:rPr>
                <w:rFonts w:cs="Arial"/>
                <w:bCs/>
                <w:snapToGrid w:val="0"/>
                <w:color w:val="000000"/>
                <w:sz w:val="21"/>
                <w:szCs w:val="21"/>
              </w:rPr>
            </w:pPr>
          </w:p>
        </w:tc>
      </w:tr>
      <w:tr w:rsidR="007B2EAC" w14:paraId="0D64F85A" w14:textId="77777777" w:rsidTr="00807266">
        <w:tc>
          <w:tcPr>
            <w:tcW w:w="9209" w:type="dxa"/>
            <w:gridSpan w:val="2"/>
            <w:shd w:val="clear" w:color="auto" w:fill="DEEAF6" w:themeFill="accent1" w:themeFillTint="33"/>
          </w:tcPr>
          <w:p w14:paraId="578DAB05" w14:textId="77777777" w:rsidR="007B2EAC" w:rsidRPr="00BF38E2" w:rsidRDefault="007B2EAC" w:rsidP="007B2EAC">
            <w:pPr>
              <w:widowControl w:val="0"/>
              <w:tabs>
                <w:tab w:val="left" w:pos="363"/>
              </w:tabs>
              <w:ind w:left="357"/>
              <w:rPr>
                <w:rFonts w:cs="Arial"/>
                <w:snapToGrid w:val="0"/>
                <w:color w:val="000000"/>
                <w:sz w:val="21"/>
                <w:szCs w:val="21"/>
              </w:rPr>
            </w:pPr>
          </w:p>
          <w:p w14:paraId="70E6CD8F" w14:textId="77777777" w:rsidR="007B2EAC" w:rsidRDefault="007B2EAC" w:rsidP="007B2EAC">
            <w:pPr>
              <w:widowControl w:val="0"/>
              <w:numPr>
                <w:ilvl w:val="0"/>
                <w:numId w:val="1"/>
              </w:numPr>
              <w:tabs>
                <w:tab w:val="left" w:pos="363"/>
              </w:tabs>
              <w:ind w:left="357" w:hanging="357"/>
              <w:rPr>
                <w:rFonts w:cs="Arial"/>
                <w:b/>
                <w:snapToGrid w:val="0"/>
                <w:color w:val="000000"/>
                <w:sz w:val="21"/>
                <w:szCs w:val="21"/>
              </w:rPr>
            </w:pPr>
            <w:r>
              <w:rPr>
                <w:rFonts w:cs="Arial"/>
                <w:b/>
                <w:snapToGrid w:val="0"/>
                <w:color w:val="000000"/>
                <w:sz w:val="21"/>
                <w:szCs w:val="21"/>
              </w:rPr>
              <w:t>POSITION IN THE ORGANISATION</w:t>
            </w:r>
          </w:p>
          <w:p w14:paraId="6168D29F" w14:textId="77777777" w:rsidR="007B2EAC" w:rsidRDefault="007B2EAC" w:rsidP="007B2EAC">
            <w:pPr>
              <w:rPr>
                <w:rFonts w:cs="Arial"/>
                <w:snapToGrid w:val="0"/>
                <w:color w:val="000080"/>
                <w:sz w:val="21"/>
                <w:szCs w:val="21"/>
              </w:rPr>
            </w:pPr>
          </w:p>
        </w:tc>
      </w:tr>
      <w:tr w:rsidR="007B2EAC" w14:paraId="3257E594" w14:textId="77777777" w:rsidTr="00583EEA">
        <w:tc>
          <w:tcPr>
            <w:tcW w:w="9209" w:type="dxa"/>
            <w:gridSpan w:val="2"/>
          </w:tcPr>
          <w:p w14:paraId="76017607" w14:textId="77777777" w:rsidR="007B2EAC" w:rsidRDefault="007B2EAC" w:rsidP="007B2EAC">
            <w:pPr>
              <w:widowControl w:val="0"/>
              <w:rPr>
                <w:rFonts w:cs="Arial"/>
                <w:bCs/>
                <w:snapToGrid w:val="0"/>
                <w:color w:val="000000"/>
                <w:sz w:val="21"/>
                <w:szCs w:val="21"/>
              </w:rPr>
            </w:pPr>
          </w:p>
          <w:p w14:paraId="1CC34870" w14:textId="77777777" w:rsidR="007B2EAC" w:rsidRPr="007B2EAC" w:rsidRDefault="007B2EAC" w:rsidP="007B2EAC">
            <w:pPr>
              <w:tabs>
                <w:tab w:val="left" w:pos="720"/>
                <w:tab w:val="left" w:pos="3600"/>
              </w:tabs>
              <w:jc w:val="center"/>
              <w:rPr>
                <w:rFonts w:cs="Arial"/>
                <w:sz w:val="20"/>
              </w:rPr>
            </w:pPr>
            <w:r w:rsidRPr="007B2EAC">
              <w:rPr>
                <w:rFonts w:cs="Arial"/>
                <w:sz w:val="20"/>
              </w:rPr>
              <w:t>Geographic Chief Inspector</w:t>
            </w:r>
          </w:p>
          <w:p w14:paraId="0ABEAECE" w14:textId="77777777" w:rsidR="007B2EAC" w:rsidRPr="007B2EAC" w:rsidRDefault="007B2EAC" w:rsidP="007B2EAC">
            <w:pPr>
              <w:tabs>
                <w:tab w:val="left" w:pos="720"/>
                <w:tab w:val="left" w:pos="3600"/>
              </w:tabs>
              <w:jc w:val="center"/>
              <w:rPr>
                <w:rFonts w:cs="Arial"/>
                <w:b/>
                <w:bCs/>
                <w:sz w:val="20"/>
              </w:rPr>
            </w:pPr>
            <w:r w:rsidRPr="007B2EAC">
              <w:rPr>
                <w:rFonts w:cs="Arial"/>
                <w:b/>
                <w:bCs/>
                <w:sz w:val="20"/>
              </w:rPr>
              <w:sym w:font="Symbol" w:char="F0DF"/>
            </w:r>
          </w:p>
          <w:p w14:paraId="5044DE91" w14:textId="77777777" w:rsidR="007B2EAC" w:rsidRPr="007B2EAC" w:rsidRDefault="007B2EAC" w:rsidP="007B2EAC">
            <w:pPr>
              <w:tabs>
                <w:tab w:val="left" w:pos="720"/>
                <w:tab w:val="left" w:pos="3600"/>
              </w:tabs>
              <w:jc w:val="center"/>
              <w:rPr>
                <w:rFonts w:cs="Arial"/>
                <w:sz w:val="20"/>
              </w:rPr>
            </w:pPr>
            <w:r w:rsidRPr="007B2EAC">
              <w:rPr>
                <w:rFonts w:cs="Arial"/>
                <w:sz w:val="20"/>
              </w:rPr>
              <w:t xml:space="preserve"> Neighbourhood Inspector(s)</w:t>
            </w:r>
          </w:p>
          <w:p w14:paraId="7D1B3052" w14:textId="77777777" w:rsidR="007B2EAC" w:rsidRPr="007B2EAC" w:rsidRDefault="007B2EAC" w:rsidP="007B2EAC">
            <w:pPr>
              <w:tabs>
                <w:tab w:val="left" w:pos="720"/>
                <w:tab w:val="left" w:pos="3600"/>
              </w:tabs>
              <w:jc w:val="center"/>
              <w:rPr>
                <w:rFonts w:cs="Arial"/>
                <w:b/>
                <w:bCs/>
                <w:sz w:val="20"/>
              </w:rPr>
            </w:pPr>
            <w:r w:rsidRPr="007B2EAC">
              <w:rPr>
                <w:rFonts w:cs="Arial"/>
                <w:b/>
                <w:bCs/>
                <w:sz w:val="20"/>
              </w:rPr>
              <w:sym w:font="Symbol" w:char="F0DF"/>
            </w:r>
          </w:p>
          <w:p w14:paraId="1719BD37" w14:textId="77777777" w:rsidR="007B2EAC" w:rsidRPr="007B2EAC" w:rsidRDefault="007B2EAC" w:rsidP="007B2EAC">
            <w:pPr>
              <w:tabs>
                <w:tab w:val="left" w:pos="720"/>
                <w:tab w:val="left" w:pos="3600"/>
              </w:tabs>
              <w:jc w:val="center"/>
              <w:rPr>
                <w:rFonts w:cs="Arial"/>
                <w:sz w:val="20"/>
              </w:rPr>
            </w:pPr>
            <w:r w:rsidRPr="007B2EAC">
              <w:rPr>
                <w:rFonts w:cs="Arial"/>
                <w:sz w:val="20"/>
              </w:rPr>
              <w:t xml:space="preserve">Neighbourhood Police Sergeant </w:t>
            </w:r>
          </w:p>
          <w:p w14:paraId="517CB189" w14:textId="77777777" w:rsidR="007B2EAC" w:rsidRPr="007B2EAC" w:rsidRDefault="007B2EAC" w:rsidP="007B2EAC">
            <w:pPr>
              <w:tabs>
                <w:tab w:val="left" w:pos="720"/>
                <w:tab w:val="left" w:pos="3600"/>
              </w:tabs>
              <w:jc w:val="center"/>
              <w:rPr>
                <w:rFonts w:cs="Arial"/>
                <w:b/>
                <w:bCs/>
                <w:sz w:val="20"/>
              </w:rPr>
            </w:pPr>
            <w:r w:rsidRPr="007B2EAC">
              <w:rPr>
                <w:rFonts w:cs="Arial"/>
                <w:b/>
                <w:bCs/>
                <w:sz w:val="20"/>
              </w:rPr>
              <w:sym w:font="Symbol" w:char="F0DF"/>
            </w:r>
          </w:p>
          <w:p w14:paraId="302263B5" w14:textId="0DA60B6D" w:rsidR="007B2EAC" w:rsidRDefault="007B2EAC" w:rsidP="007B2EAC">
            <w:pPr>
              <w:widowControl w:val="0"/>
              <w:rPr>
                <w:rFonts w:cs="Arial"/>
                <w:bCs/>
                <w:snapToGrid w:val="0"/>
                <w:color w:val="000000"/>
                <w:sz w:val="21"/>
                <w:szCs w:val="21"/>
              </w:rPr>
            </w:pPr>
            <w:r>
              <w:rPr>
                <w:rFonts w:cs="Arial"/>
                <w:b/>
                <w:sz w:val="20"/>
              </w:rPr>
              <w:t xml:space="preserve">                                                                    </w:t>
            </w:r>
            <w:r w:rsidRPr="007B2EAC">
              <w:rPr>
                <w:rFonts w:cs="Arial"/>
                <w:b/>
                <w:sz w:val="20"/>
              </w:rPr>
              <w:t>PCSOs (This Role)</w:t>
            </w:r>
          </w:p>
        </w:tc>
      </w:tr>
      <w:tr w:rsidR="007B2EAC" w14:paraId="6C96F75D" w14:textId="77777777" w:rsidTr="00807266">
        <w:tc>
          <w:tcPr>
            <w:tcW w:w="9209" w:type="dxa"/>
            <w:gridSpan w:val="2"/>
            <w:shd w:val="clear" w:color="auto" w:fill="DEEAF6" w:themeFill="accent1" w:themeFillTint="33"/>
          </w:tcPr>
          <w:p w14:paraId="710F3BE6" w14:textId="77777777" w:rsidR="007B2EAC" w:rsidRPr="00BF38E2" w:rsidRDefault="007B2EAC" w:rsidP="007B2EAC">
            <w:pPr>
              <w:widowControl w:val="0"/>
              <w:tabs>
                <w:tab w:val="left" w:pos="363"/>
              </w:tabs>
              <w:ind w:left="357"/>
              <w:rPr>
                <w:rFonts w:cs="Arial"/>
                <w:snapToGrid w:val="0"/>
                <w:color w:val="000000"/>
                <w:sz w:val="21"/>
                <w:szCs w:val="21"/>
              </w:rPr>
            </w:pPr>
          </w:p>
          <w:p w14:paraId="7079DE4A" w14:textId="6570AABF" w:rsidR="007B2EAC" w:rsidRDefault="007B2EAC" w:rsidP="007B2EAC">
            <w:pPr>
              <w:widowControl w:val="0"/>
              <w:tabs>
                <w:tab w:val="left" w:pos="363"/>
              </w:tabs>
              <w:rPr>
                <w:rFonts w:cs="Arial"/>
                <w:b/>
                <w:bCs/>
                <w:sz w:val="18"/>
                <w:szCs w:val="18"/>
              </w:rPr>
            </w:pPr>
            <w:r>
              <w:rPr>
                <w:rFonts w:cs="Arial"/>
                <w:b/>
                <w:snapToGrid w:val="0"/>
                <w:color w:val="000000"/>
                <w:sz w:val="18"/>
                <w:szCs w:val="18"/>
              </w:rPr>
              <w:t>2.b Roles that work directly for this post.</w:t>
            </w:r>
          </w:p>
          <w:p w14:paraId="0E51A0EA" w14:textId="77777777" w:rsidR="007B2EAC" w:rsidRDefault="007B2EAC" w:rsidP="007B2EAC">
            <w:pPr>
              <w:rPr>
                <w:rFonts w:cs="Arial"/>
                <w:snapToGrid w:val="0"/>
                <w:color w:val="000080"/>
                <w:sz w:val="21"/>
                <w:szCs w:val="21"/>
              </w:rPr>
            </w:pPr>
          </w:p>
        </w:tc>
      </w:tr>
      <w:tr w:rsidR="007B2EAC" w14:paraId="6AFB1595" w14:textId="77777777" w:rsidTr="00B1208F">
        <w:tc>
          <w:tcPr>
            <w:tcW w:w="9209" w:type="dxa"/>
            <w:gridSpan w:val="2"/>
            <w:hideMark/>
          </w:tcPr>
          <w:p w14:paraId="64D3691F" w14:textId="77777777" w:rsidR="007B2EAC" w:rsidRDefault="007B2EAC" w:rsidP="007B2EAC">
            <w:pPr>
              <w:widowControl w:val="0"/>
              <w:jc w:val="both"/>
              <w:rPr>
                <w:rFonts w:cs="Arial"/>
                <w:bCs/>
                <w:snapToGrid w:val="0"/>
                <w:color w:val="000000"/>
                <w:sz w:val="21"/>
                <w:szCs w:val="21"/>
              </w:rPr>
            </w:pPr>
          </w:p>
          <w:p w14:paraId="4DD670A5" w14:textId="616CB260" w:rsidR="007B2EAC" w:rsidRDefault="007B2EAC" w:rsidP="007B2EAC">
            <w:pPr>
              <w:widowControl w:val="0"/>
              <w:jc w:val="both"/>
              <w:rPr>
                <w:rFonts w:cs="Arial"/>
                <w:bCs/>
                <w:snapToGrid w:val="0"/>
                <w:color w:val="000000"/>
                <w:sz w:val="21"/>
                <w:szCs w:val="21"/>
              </w:rPr>
            </w:pPr>
            <w:r>
              <w:rPr>
                <w:rFonts w:cs="Arial"/>
                <w:bCs/>
                <w:snapToGrid w:val="0"/>
                <w:color w:val="000000"/>
                <w:sz w:val="21"/>
                <w:szCs w:val="21"/>
              </w:rPr>
              <w:t>N/A</w:t>
            </w:r>
          </w:p>
          <w:p w14:paraId="36AC5264" w14:textId="77777777" w:rsidR="007B2EAC" w:rsidRDefault="007B2EAC" w:rsidP="007B2EAC">
            <w:pPr>
              <w:widowControl w:val="0"/>
              <w:jc w:val="both"/>
              <w:rPr>
                <w:rFonts w:cs="Arial"/>
                <w:bCs/>
                <w:snapToGrid w:val="0"/>
                <w:color w:val="000000"/>
                <w:sz w:val="21"/>
                <w:szCs w:val="21"/>
              </w:rPr>
            </w:pPr>
          </w:p>
          <w:p w14:paraId="0BE1A81D" w14:textId="77777777" w:rsidR="007B2EAC" w:rsidRDefault="007B2EAC" w:rsidP="007B2EAC">
            <w:pPr>
              <w:widowControl w:val="0"/>
              <w:jc w:val="both"/>
              <w:rPr>
                <w:rFonts w:cs="Arial"/>
                <w:bCs/>
                <w:snapToGrid w:val="0"/>
                <w:color w:val="000000"/>
                <w:sz w:val="21"/>
                <w:szCs w:val="21"/>
              </w:rPr>
            </w:pPr>
          </w:p>
        </w:tc>
      </w:tr>
    </w:tbl>
    <w:p w14:paraId="3D77E60C"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4508"/>
        <w:gridCol w:w="4701"/>
      </w:tblGrid>
      <w:tr w:rsidR="00BF38E2" w14:paraId="1B397D19" w14:textId="77777777" w:rsidTr="00807266">
        <w:trPr>
          <w:tblHeader/>
        </w:trPr>
        <w:tc>
          <w:tcPr>
            <w:tcW w:w="9209" w:type="dxa"/>
            <w:gridSpan w:val="2"/>
            <w:shd w:val="clear" w:color="auto" w:fill="DEEAF6" w:themeFill="accent1" w:themeFillTint="33"/>
          </w:tcPr>
          <w:p w14:paraId="3BC12A02" w14:textId="77777777" w:rsidR="00BF38E2" w:rsidRPr="00BF38E2" w:rsidRDefault="00BF38E2" w:rsidP="00B1208F">
            <w:pPr>
              <w:widowControl w:val="0"/>
              <w:tabs>
                <w:tab w:val="left" w:pos="363"/>
              </w:tabs>
              <w:ind w:left="357"/>
              <w:rPr>
                <w:rFonts w:cs="Arial"/>
                <w:snapToGrid w:val="0"/>
                <w:color w:val="000000"/>
                <w:sz w:val="21"/>
                <w:szCs w:val="21"/>
              </w:rPr>
            </w:pPr>
          </w:p>
          <w:p w14:paraId="7C756BC9" w14:textId="77777777" w:rsidR="00BF38E2" w:rsidRDefault="00BF38E2" w:rsidP="00BF38E2">
            <w:pPr>
              <w:widowControl w:val="0"/>
              <w:numPr>
                <w:ilvl w:val="0"/>
                <w:numId w:val="1"/>
              </w:numPr>
              <w:tabs>
                <w:tab w:val="left" w:pos="397"/>
              </w:tabs>
              <w:ind w:left="357" w:hanging="357"/>
              <w:rPr>
                <w:rFonts w:cs="Arial"/>
                <w:b/>
                <w:snapToGrid w:val="0"/>
                <w:color w:val="000000"/>
                <w:sz w:val="21"/>
                <w:szCs w:val="21"/>
              </w:rPr>
            </w:pPr>
            <w:r>
              <w:rPr>
                <w:rFonts w:cs="Arial"/>
                <w:b/>
                <w:snapToGrid w:val="0"/>
                <w:color w:val="000000"/>
                <w:sz w:val="21"/>
                <w:szCs w:val="21"/>
              </w:rPr>
              <w:t>MAIN RESPONSIBILITIES</w:t>
            </w:r>
          </w:p>
          <w:p w14:paraId="3FB4EEC9" w14:textId="77777777" w:rsidR="00BF38E2" w:rsidRDefault="00BF38E2" w:rsidP="00B1208F">
            <w:pPr>
              <w:rPr>
                <w:rFonts w:cs="Arial"/>
                <w:snapToGrid w:val="0"/>
                <w:color w:val="000080"/>
                <w:sz w:val="21"/>
                <w:szCs w:val="21"/>
              </w:rPr>
            </w:pPr>
          </w:p>
        </w:tc>
      </w:tr>
      <w:tr w:rsidR="00BF38E2" w:rsidRPr="00573242" w14:paraId="30648EA5" w14:textId="77777777" w:rsidTr="00807266">
        <w:trPr>
          <w:tblHeader/>
        </w:trPr>
        <w:tc>
          <w:tcPr>
            <w:tcW w:w="4508" w:type="dxa"/>
            <w:shd w:val="clear" w:color="auto" w:fill="DEEAF6" w:themeFill="accent1" w:themeFillTint="33"/>
          </w:tcPr>
          <w:p w14:paraId="772B9AD5" w14:textId="4763F3F3" w:rsidR="00BF38E2" w:rsidRDefault="00BF38E2" w:rsidP="00FF782D">
            <w:pPr>
              <w:widowControl w:val="0"/>
              <w:spacing w:before="120"/>
              <w:ind w:left="357"/>
              <w:rPr>
                <w:rFonts w:cs="Arial"/>
                <w:b/>
                <w:bCs/>
                <w:snapToGrid w:val="0"/>
                <w:color w:val="000000"/>
                <w:sz w:val="18"/>
                <w:szCs w:val="18"/>
              </w:rPr>
            </w:pPr>
            <w:r>
              <w:rPr>
                <w:rFonts w:cs="Arial"/>
                <w:b/>
                <w:bCs/>
                <w:snapToGrid w:val="0"/>
                <w:color w:val="000000"/>
                <w:sz w:val="18"/>
                <w:szCs w:val="18"/>
              </w:rPr>
              <w:t>What is the post responsible for?</w:t>
            </w:r>
            <w:r w:rsidR="00FF782D">
              <w:rPr>
                <w:rFonts w:cs="Arial"/>
                <w:b/>
                <w:bCs/>
                <w:snapToGrid w:val="0"/>
                <w:color w:val="000000"/>
                <w:sz w:val="18"/>
                <w:szCs w:val="18"/>
              </w:rPr>
              <w:t xml:space="preserve"> </w:t>
            </w:r>
            <w:r>
              <w:rPr>
                <w:rFonts w:cs="Arial"/>
                <w:b/>
                <w:bCs/>
                <w:snapToGrid w:val="0"/>
                <w:color w:val="000000"/>
                <w:sz w:val="18"/>
                <w:szCs w:val="18"/>
              </w:rPr>
              <w:t>(INPUT)</w:t>
            </w:r>
          </w:p>
        </w:tc>
        <w:tc>
          <w:tcPr>
            <w:tcW w:w="4701" w:type="dxa"/>
            <w:shd w:val="clear" w:color="auto" w:fill="DEEAF6" w:themeFill="accent1" w:themeFillTint="33"/>
          </w:tcPr>
          <w:p w14:paraId="21486FBF" w14:textId="5D445669" w:rsidR="00BF38E2" w:rsidRDefault="00BF38E2" w:rsidP="00FF782D">
            <w:pPr>
              <w:widowControl w:val="0"/>
              <w:spacing w:before="120"/>
              <w:ind w:left="329"/>
              <w:rPr>
                <w:rFonts w:cs="Arial"/>
                <w:b/>
                <w:bCs/>
                <w:snapToGrid w:val="0"/>
                <w:color w:val="000000"/>
                <w:sz w:val="18"/>
                <w:szCs w:val="18"/>
              </w:rPr>
            </w:pPr>
            <w:r>
              <w:rPr>
                <w:rFonts w:cs="Arial"/>
                <w:b/>
                <w:bCs/>
                <w:snapToGrid w:val="0"/>
                <w:color w:val="000000"/>
                <w:sz w:val="18"/>
                <w:szCs w:val="18"/>
              </w:rPr>
              <w:t xml:space="preserve">With what </w:t>
            </w:r>
            <w:r w:rsidR="00FF782D">
              <w:rPr>
                <w:rFonts w:cs="Arial"/>
                <w:b/>
                <w:bCs/>
                <w:snapToGrid w:val="0"/>
                <w:color w:val="000000"/>
                <w:sz w:val="18"/>
                <w:szCs w:val="18"/>
              </w:rPr>
              <w:t>results? (</w:t>
            </w:r>
            <w:r>
              <w:rPr>
                <w:rFonts w:cs="Arial"/>
                <w:b/>
                <w:bCs/>
                <w:snapToGrid w:val="0"/>
                <w:color w:val="000000"/>
                <w:sz w:val="18"/>
                <w:szCs w:val="18"/>
              </w:rPr>
              <w:t>OUTPUT)</w:t>
            </w:r>
          </w:p>
          <w:p w14:paraId="4AB22C91" w14:textId="718548D8" w:rsidR="00FF782D" w:rsidRDefault="00FF782D" w:rsidP="00FF782D">
            <w:pPr>
              <w:widowControl w:val="0"/>
              <w:spacing w:before="120"/>
              <w:ind w:left="329"/>
              <w:rPr>
                <w:rFonts w:cs="Arial"/>
                <w:b/>
                <w:bCs/>
                <w:snapToGrid w:val="0"/>
                <w:color w:val="000000"/>
                <w:sz w:val="18"/>
                <w:szCs w:val="18"/>
              </w:rPr>
            </w:pPr>
          </w:p>
        </w:tc>
      </w:tr>
      <w:tr w:rsidR="007B2EAC" w:rsidRPr="00573242" w14:paraId="3052268C" w14:textId="77777777" w:rsidTr="00336165">
        <w:tc>
          <w:tcPr>
            <w:tcW w:w="4508" w:type="dxa"/>
          </w:tcPr>
          <w:p w14:paraId="2D91353F" w14:textId="77777777" w:rsidR="007B2EAC" w:rsidRPr="007B2EAC" w:rsidRDefault="007B2EAC" w:rsidP="007B2EAC">
            <w:pPr>
              <w:tabs>
                <w:tab w:val="left" w:pos="3600"/>
              </w:tabs>
              <w:rPr>
                <w:rFonts w:cs="Arial"/>
                <w:b/>
                <w:bCs/>
                <w:sz w:val="21"/>
                <w:szCs w:val="21"/>
              </w:rPr>
            </w:pPr>
            <w:r w:rsidRPr="007B2EAC">
              <w:rPr>
                <w:rFonts w:cs="Arial"/>
                <w:b/>
                <w:bCs/>
                <w:sz w:val="21"/>
                <w:szCs w:val="21"/>
              </w:rPr>
              <w:t>Community Engagement</w:t>
            </w:r>
          </w:p>
          <w:p w14:paraId="2468108A" w14:textId="77777777" w:rsidR="00F6352E" w:rsidRDefault="00F6352E" w:rsidP="007B2EAC">
            <w:pPr>
              <w:jc w:val="both"/>
              <w:rPr>
                <w:rFonts w:eastAsia="MS Mincho"/>
                <w:sz w:val="21"/>
                <w:szCs w:val="21"/>
              </w:rPr>
            </w:pPr>
          </w:p>
          <w:p w14:paraId="36B47433" w14:textId="0E012278" w:rsidR="007B2EAC" w:rsidRPr="007B2EAC" w:rsidRDefault="007B2EAC" w:rsidP="007B2EAC">
            <w:pPr>
              <w:jc w:val="both"/>
              <w:rPr>
                <w:rFonts w:eastAsia="MS Mincho"/>
                <w:sz w:val="21"/>
                <w:szCs w:val="21"/>
              </w:rPr>
            </w:pPr>
            <w:r w:rsidRPr="007B2EAC">
              <w:rPr>
                <w:rFonts w:eastAsia="MS Mincho"/>
                <w:sz w:val="21"/>
                <w:szCs w:val="21"/>
              </w:rPr>
              <w:t xml:space="preserve">Take the lead and responsibility in your NPT for the development of engagement activities within the various communities you serve and work closely with the NPT Public Engagement Officers and the Engagement Officer of the Communications &amp; Engagement Department (CED) in developing and sustaining these opportunities. </w:t>
            </w:r>
          </w:p>
          <w:p w14:paraId="35172140" w14:textId="2E5359DF" w:rsidR="007B2EAC" w:rsidRPr="007B2EAC" w:rsidRDefault="007B2EAC" w:rsidP="007B2EAC">
            <w:pPr>
              <w:widowControl w:val="0"/>
              <w:jc w:val="both"/>
              <w:rPr>
                <w:rFonts w:cs="Arial"/>
                <w:snapToGrid w:val="0"/>
                <w:color w:val="000000"/>
                <w:sz w:val="21"/>
                <w:szCs w:val="21"/>
              </w:rPr>
            </w:pPr>
          </w:p>
        </w:tc>
        <w:tc>
          <w:tcPr>
            <w:tcW w:w="4701" w:type="dxa"/>
          </w:tcPr>
          <w:p w14:paraId="43DA98DA" w14:textId="77777777" w:rsidR="007B2EAC" w:rsidRPr="007B2EAC" w:rsidRDefault="007B2EAC" w:rsidP="007B2EAC">
            <w:pPr>
              <w:jc w:val="both"/>
              <w:rPr>
                <w:rFonts w:cs="Arial"/>
                <w:snapToGrid w:val="0"/>
                <w:color w:val="000000"/>
                <w:sz w:val="21"/>
                <w:szCs w:val="21"/>
              </w:rPr>
            </w:pPr>
          </w:p>
          <w:p w14:paraId="3426B23F" w14:textId="77777777" w:rsidR="007B2EAC" w:rsidRPr="007B2EAC" w:rsidRDefault="007B2EAC" w:rsidP="007B2EAC">
            <w:pPr>
              <w:jc w:val="both"/>
              <w:rPr>
                <w:rFonts w:cs="Arial"/>
                <w:snapToGrid w:val="0"/>
                <w:color w:val="000000"/>
                <w:sz w:val="21"/>
                <w:szCs w:val="21"/>
              </w:rPr>
            </w:pPr>
            <w:r w:rsidRPr="007B2EAC">
              <w:rPr>
                <w:rFonts w:cs="Arial"/>
                <w:snapToGrid w:val="0"/>
                <w:color w:val="000000"/>
                <w:sz w:val="21"/>
                <w:szCs w:val="21"/>
              </w:rPr>
              <w:t>To ensure that the views of Dorset’s people and communities are represented in setting local policing priorities.</w:t>
            </w:r>
          </w:p>
          <w:p w14:paraId="255E5E3E" w14:textId="77777777" w:rsidR="007B2EAC" w:rsidRPr="007B2EAC" w:rsidRDefault="007B2EAC" w:rsidP="007B2EAC">
            <w:pPr>
              <w:widowControl w:val="0"/>
              <w:jc w:val="both"/>
              <w:rPr>
                <w:rFonts w:cs="Arial"/>
                <w:snapToGrid w:val="0"/>
                <w:color w:val="000000"/>
                <w:sz w:val="21"/>
                <w:szCs w:val="21"/>
              </w:rPr>
            </w:pPr>
          </w:p>
        </w:tc>
      </w:tr>
      <w:tr w:rsidR="007B2EAC" w:rsidRPr="00573242" w14:paraId="0171EB92" w14:textId="77777777" w:rsidTr="00B1208F">
        <w:tc>
          <w:tcPr>
            <w:tcW w:w="4508" w:type="dxa"/>
          </w:tcPr>
          <w:p w14:paraId="4B90E690" w14:textId="77777777" w:rsidR="007B2EAC" w:rsidRPr="007B2EAC" w:rsidRDefault="007B2EAC" w:rsidP="007B2EAC">
            <w:pPr>
              <w:spacing w:before="120" w:after="120"/>
              <w:jc w:val="both"/>
              <w:rPr>
                <w:rFonts w:eastAsia="MS Mincho"/>
                <w:sz w:val="21"/>
                <w:szCs w:val="21"/>
              </w:rPr>
            </w:pPr>
            <w:r w:rsidRPr="007B2EAC">
              <w:rPr>
                <w:rFonts w:eastAsia="MS Mincho"/>
                <w:sz w:val="21"/>
                <w:szCs w:val="21"/>
              </w:rPr>
              <w:t>To be responsible for the creation, updating and maintenance of an e-Community Diary, which will be specific to your local area and contains:</w:t>
            </w:r>
          </w:p>
          <w:p w14:paraId="10EA0DB0" w14:textId="730B0F5E" w:rsidR="007B2EAC" w:rsidRPr="007B2EAC" w:rsidRDefault="007B2EAC" w:rsidP="007B2EAC">
            <w:pPr>
              <w:numPr>
                <w:ilvl w:val="0"/>
                <w:numId w:val="13"/>
              </w:numPr>
              <w:jc w:val="both"/>
              <w:rPr>
                <w:rFonts w:eastAsia="MS Mincho"/>
                <w:sz w:val="21"/>
                <w:szCs w:val="21"/>
              </w:rPr>
            </w:pPr>
            <w:r w:rsidRPr="007B2EAC">
              <w:rPr>
                <w:rFonts w:eastAsia="MS Mincho"/>
                <w:sz w:val="21"/>
                <w:szCs w:val="21"/>
              </w:rPr>
              <w:t>A record of all concerns raised by any public groups engaged by your NPT or other police officers.</w:t>
            </w:r>
          </w:p>
          <w:p w14:paraId="7E1BD793" w14:textId="35629137" w:rsidR="007B2EAC" w:rsidRPr="007B2EAC" w:rsidRDefault="007B2EAC" w:rsidP="007B2EAC">
            <w:pPr>
              <w:numPr>
                <w:ilvl w:val="0"/>
                <w:numId w:val="13"/>
              </w:numPr>
              <w:jc w:val="both"/>
              <w:rPr>
                <w:rFonts w:eastAsia="MS Mincho"/>
                <w:sz w:val="21"/>
                <w:szCs w:val="21"/>
              </w:rPr>
            </w:pPr>
            <w:r w:rsidRPr="007B2EAC">
              <w:rPr>
                <w:rFonts w:eastAsia="MS Mincho"/>
                <w:sz w:val="21"/>
                <w:szCs w:val="21"/>
              </w:rPr>
              <w:t>The actions taken in order to address those concerns.</w:t>
            </w:r>
          </w:p>
          <w:p w14:paraId="0D2A1CEA" w14:textId="4A3618C9" w:rsidR="007B2EAC" w:rsidRPr="007B2EAC" w:rsidRDefault="007B2EAC" w:rsidP="007B2EAC">
            <w:pPr>
              <w:numPr>
                <w:ilvl w:val="0"/>
                <w:numId w:val="13"/>
              </w:numPr>
              <w:jc w:val="both"/>
              <w:rPr>
                <w:rFonts w:eastAsia="MS Mincho"/>
                <w:sz w:val="21"/>
                <w:szCs w:val="21"/>
              </w:rPr>
            </w:pPr>
            <w:r w:rsidRPr="007B2EAC">
              <w:rPr>
                <w:rFonts w:eastAsia="MS Mincho"/>
                <w:sz w:val="21"/>
                <w:szCs w:val="21"/>
              </w:rPr>
              <w:t>The level of interaction required by the group and their preferred contact details.</w:t>
            </w:r>
          </w:p>
          <w:p w14:paraId="23A3EFE3" w14:textId="77777777" w:rsidR="007B2EAC" w:rsidRPr="007B2EAC" w:rsidRDefault="007B2EAC" w:rsidP="007B2EAC">
            <w:pPr>
              <w:numPr>
                <w:ilvl w:val="0"/>
                <w:numId w:val="13"/>
              </w:numPr>
              <w:jc w:val="both"/>
              <w:rPr>
                <w:rFonts w:eastAsia="MS Mincho"/>
                <w:sz w:val="21"/>
                <w:szCs w:val="21"/>
              </w:rPr>
            </w:pPr>
            <w:r w:rsidRPr="007B2EAC">
              <w:rPr>
                <w:rFonts w:eastAsia="MS Mincho"/>
                <w:sz w:val="21"/>
                <w:szCs w:val="21"/>
              </w:rPr>
              <w:t xml:space="preserve">The regularity of contact with the police desired by that group.  </w:t>
            </w:r>
          </w:p>
          <w:p w14:paraId="6C40E127" w14:textId="28AD0CB2" w:rsidR="007B2EAC" w:rsidRPr="007B2EAC" w:rsidRDefault="007B2EAC" w:rsidP="007B2EAC">
            <w:pPr>
              <w:widowControl w:val="0"/>
              <w:ind w:right="15"/>
              <w:jc w:val="both"/>
              <w:rPr>
                <w:rFonts w:cs="Arial"/>
                <w:bCs/>
                <w:snapToGrid w:val="0"/>
                <w:color w:val="000000"/>
                <w:sz w:val="21"/>
                <w:szCs w:val="21"/>
              </w:rPr>
            </w:pPr>
          </w:p>
        </w:tc>
        <w:tc>
          <w:tcPr>
            <w:tcW w:w="4701" w:type="dxa"/>
          </w:tcPr>
          <w:p w14:paraId="633697C0" w14:textId="77777777" w:rsidR="007B2EAC" w:rsidRPr="007B2EAC" w:rsidRDefault="007B2EAC" w:rsidP="007B2EAC">
            <w:pPr>
              <w:jc w:val="both"/>
              <w:rPr>
                <w:rFonts w:cs="Arial"/>
                <w:snapToGrid w:val="0"/>
                <w:color w:val="000000"/>
                <w:sz w:val="21"/>
                <w:szCs w:val="21"/>
              </w:rPr>
            </w:pPr>
          </w:p>
          <w:p w14:paraId="013C4D66" w14:textId="40689B1C" w:rsidR="007B2EAC" w:rsidRPr="007B2EAC" w:rsidRDefault="007B2EAC" w:rsidP="007B2EAC">
            <w:pPr>
              <w:widowControl w:val="0"/>
              <w:tabs>
                <w:tab w:val="num" w:pos="1476"/>
              </w:tabs>
              <w:ind w:right="34"/>
              <w:jc w:val="both"/>
              <w:rPr>
                <w:rFonts w:cs="Arial"/>
                <w:bCs/>
                <w:snapToGrid w:val="0"/>
                <w:color w:val="000000"/>
                <w:sz w:val="21"/>
                <w:szCs w:val="21"/>
              </w:rPr>
            </w:pPr>
            <w:r w:rsidRPr="007B2EAC">
              <w:rPr>
                <w:rFonts w:cs="Arial"/>
                <w:snapToGrid w:val="0"/>
                <w:color w:val="000000"/>
                <w:sz w:val="21"/>
                <w:szCs w:val="21"/>
              </w:rPr>
              <w:t>To deliver a clear understanding by the neighbourhood policing team regarding what their communities require and to be able to evidence action as a result, increasing public confidence and reducing the fear of crime.</w:t>
            </w:r>
          </w:p>
        </w:tc>
      </w:tr>
      <w:tr w:rsidR="007B2EAC" w:rsidRPr="00573242" w14:paraId="3B14ED4C" w14:textId="77777777" w:rsidTr="00B1208F">
        <w:tc>
          <w:tcPr>
            <w:tcW w:w="4508" w:type="dxa"/>
          </w:tcPr>
          <w:p w14:paraId="2876C4B3" w14:textId="447F68CE" w:rsidR="00CA7625" w:rsidRPr="00505069" w:rsidRDefault="00CA7625" w:rsidP="007B2EAC">
            <w:pPr>
              <w:widowControl w:val="0"/>
              <w:ind w:right="15"/>
              <w:jc w:val="both"/>
              <w:rPr>
                <w:rFonts w:cs="Arial"/>
                <w:bCs/>
                <w:snapToGrid w:val="0"/>
                <w:color w:val="000000"/>
                <w:sz w:val="21"/>
                <w:szCs w:val="21"/>
              </w:rPr>
            </w:pPr>
            <w:r w:rsidRPr="00505069">
              <w:rPr>
                <w:rFonts w:eastAsia="MS Mincho" w:cs="Tahoma"/>
                <w:sz w:val="21"/>
                <w:szCs w:val="21"/>
              </w:rPr>
              <w:t>Utilising all force intelligence resources to provide an understanding and awareness of community profiles</w:t>
            </w:r>
          </w:p>
        </w:tc>
        <w:tc>
          <w:tcPr>
            <w:tcW w:w="4701" w:type="dxa"/>
          </w:tcPr>
          <w:p w14:paraId="7D73C79C" w14:textId="77777777" w:rsidR="007B2EAC" w:rsidRDefault="007B2EAC" w:rsidP="007B2EAC">
            <w:pPr>
              <w:widowControl w:val="0"/>
              <w:tabs>
                <w:tab w:val="num" w:pos="1476"/>
              </w:tabs>
              <w:ind w:right="34"/>
              <w:jc w:val="both"/>
              <w:rPr>
                <w:rFonts w:eastAsia="MS Mincho" w:cs="Tahoma"/>
                <w:sz w:val="21"/>
                <w:szCs w:val="21"/>
              </w:rPr>
            </w:pPr>
            <w:r w:rsidRPr="007B2EAC">
              <w:rPr>
                <w:rFonts w:eastAsia="MS Mincho" w:cs="Tahoma"/>
                <w:sz w:val="21"/>
                <w:szCs w:val="21"/>
              </w:rPr>
              <w:t>To ensure you have a full understanding of the composition of your neighbourhood to enable you to identify local concerns, Anti-Social Behaviour (ASB) hotspots and vulnerable people</w:t>
            </w:r>
            <w:r>
              <w:rPr>
                <w:rFonts w:eastAsia="MS Mincho" w:cs="Tahoma"/>
                <w:sz w:val="21"/>
                <w:szCs w:val="21"/>
              </w:rPr>
              <w:t>.</w:t>
            </w:r>
          </w:p>
          <w:p w14:paraId="075DF88D" w14:textId="783AA909" w:rsidR="007B2EAC" w:rsidRPr="007B2EAC" w:rsidRDefault="007B2EAC" w:rsidP="007B2EAC">
            <w:pPr>
              <w:widowControl w:val="0"/>
              <w:tabs>
                <w:tab w:val="num" w:pos="1476"/>
              </w:tabs>
              <w:ind w:right="34"/>
              <w:jc w:val="both"/>
              <w:rPr>
                <w:rFonts w:cs="Arial"/>
                <w:bCs/>
                <w:snapToGrid w:val="0"/>
                <w:color w:val="000000"/>
                <w:sz w:val="21"/>
                <w:szCs w:val="21"/>
              </w:rPr>
            </w:pPr>
          </w:p>
        </w:tc>
      </w:tr>
      <w:tr w:rsidR="007B2EAC" w:rsidRPr="00573242" w14:paraId="056AA20D" w14:textId="77777777" w:rsidTr="00B1208F">
        <w:tc>
          <w:tcPr>
            <w:tcW w:w="4508" w:type="dxa"/>
          </w:tcPr>
          <w:p w14:paraId="6DD2908C" w14:textId="60A0FE76" w:rsidR="007B2EAC" w:rsidRPr="007B2EAC" w:rsidRDefault="007B2EAC" w:rsidP="007B2EAC">
            <w:pPr>
              <w:jc w:val="both"/>
              <w:rPr>
                <w:rFonts w:cs="Tahoma"/>
                <w:sz w:val="21"/>
                <w:szCs w:val="21"/>
              </w:rPr>
            </w:pPr>
            <w:r w:rsidRPr="007B2EAC">
              <w:rPr>
                <w:rFonts w:cs="Tahoma"/>
                <w:sz w:val="21"/>
                <w:szCs w:val="21"/>
              </w:rPr>
              <w:t xml:space="preserve">To create a diverse approach to engagement (including digital engagement), taking such opportunities to share platforms with partner agencies, to give and receive feedback on policing activity and to identify community priorities. (Using the feedback system of </w:t>
            </w:r>
            <w:r w:rsidRPr="007B2EAC">
              <w:rPr>
                <w:rFonts w:cs="Tahoma"/>
                <w:i/>
                <w:sz w:val="21"/>
                <w:szCs w:val="21"/>
              </w:rPr>
              <w:t>You said …. We did</w:t>
            </w:r>
            <w:r w:rsidRPr="007B2EAC">
              <w:rPr>
                <w:rFonts w:cs="Tahoma"/>
                <w:sz w:val="21"/>
                <w:szCs w:val="21"/>
              </w:rPr>
              <w:t>).</w:t>
            </w:r>
          </w:p>
          <w:p w14:paraId="36C2DB8B" w14:textId="77777777" w:rsidR="007B2EAC" w:rsidRPr="007B2EAC" w:rsidRDefault="007B2EAC" w:rsidP="007B2EAC">
            <w:pPr>
              <w:widowControl w:val="0"/>
              <w:ind w:right="15"/>
              <w:jc w:val="both"/>
              <w:rPr>
                <w:rFonts w:cs="Arial"/>
                <w:bCs/>
                <w:snapToGrid w:val="0"/>
                <w:color w:val="000000"/>
                <w:sz w:val="21"/>
                <w:szCs w:val="21"/>
              </w:rPr>
            </w:pPr>
          </w:p>
        </w:tc>
        <w:tc>
          <w:tcPr>
            <w:tcW w:w="4701" w:type="dxa"/>
          </w:tcPr>
          <w:p w14:paraId="348C4CCA" w14:textId="4200431F" w:rsidR="007B2EAC" w:rsidRPr="007B2EAC" w:rsidRDefault="007B2EAC" w:rsidP="007B2EAC">
            <w:pPr>
              <w:widowControl w:val="0"/>
              <w:tabs>
                <w:tab w:val="num" w:pos="1476"/>
              </w:tabs>
              <w:ind w:right="34"/>
              <w:jc w:val="both"/>
              <w:rPr>
                <w:rFonts w:cs="Arial"/>
                <w:bCs/>
                <w:snapToGrid w:val="0"/>
                <w:color w:val="000000"/>
                <w:sz w:val="21"/>
                <w:szCs w:val="21"/>
              </w:rPr>
            </w:pPr>
            <w:r w:rsidRPr="007B2EAC">
              <w:rPr>
                <w:rFonts w:cs="Tahoma"/>
                <w:sz w:val="21"/>
                <w:szCs w:val="21"/>
              </w:rPr>
              <w:t>To enable all communities to have access to you and your team and to ensure it is the community that sets the agenda for Neighbourhood Policing.</w:t>
            </w:r>
          </w:p>
        </w:tc>
      </w:tr>
      <w:tr w:rsidR="007B2EAC" w:rsidRPr="00573242" w14:paraId="762F5448" w14:textId="77777777" w:rsidTr="00B1208F">
        <w:tc>
          <w:tcPr>
            <w:tcW w:w="4508" w:type="dxa"/>
          </w:tcPr>
          <w:p w14:paraId="72F6A65D" w14:textId="4EAA9F2E" w:rsidR="007B2EAC" w:rsidRPr="007B2EAC" w:rsidRDefault="007B2EAC" w:rsidP="007B2EAC">
            <w:pPr>
              <w:widowControl w:val="0"/>
              <w:ind w:right="15"/>
              <w:jc w:val="both"/>
              <w:rPr>
                <w:rFonts w:eastAsia="MS Mincho" w:cs="Tahoma"/>
                <w:sz w:val="21"/>
                <w:szCs w:val="21"/>
              </w:rPr>
            </w:pPr>
            <w:r w:rsidRPr="007B2EAC">
              <w:rPr>
                <w:rFonts w:eastAsia="MS Mincho" w:cs="Tahoma"/>
                <w:sz w:val="21"/>
                <w:szCs w:val="21"/>
              </w:rPr>
              <w:t xml:space="preserve">To be aware of the schools in your area as being one of the communities you service and ensure regular liaison with the Safe Schools Community Team (SSCT) and their Safe </w:t>
            </w:r>
            <w:r w:rsidRPr="007B2EAC">
              <w:rPr>
                <w:rFonts w:eastAsia="MS Mincho" w:cs="Tahoma"/>
                <w:sz w:val="21"/>
                <w:szCs w:val="21"/>
              </w:rPr>
              <w:lastRenderedPageBreak/>
              <w:t xml:space="preserve">School Officers (SSCO). </w:t>
            </w:r>
          </w:p>
        </w:tc>
        <w:tc>
          <w:tcPr>
            <w:tcW w:w="4701" w:type="dxa"/>
          </w:tcPr>
          <w:p w14:paraId="26506B41" w14:textId="074553E7" w:rsidR="007B2EAC" w:rsidRPr="007B2EAC" w:rsidRDefault="007B2EAC" w:rsidP="007B2EAC">
            <w:pPr>
              <w:widowControl w:val="0"/>
              <w:tabs>
                <w:tab w:val="num" w:pos="1476"/>
              </w:tabs>
              <w:ind w:right="34"/>
              <w:jc w:val="both"/>
              <w:rPr>
                <w:rFonts w:cs="Arial"/>
                <w:bCs/>
                <w:snapToGrid w:val="0"/>
                <w:color w:val="000000"/>
                <w:sz w:val="21"/>
                <w:szCs w:val="21"/>
              </w:rPr>
            </w:pPr>
            <w:r w:rsidRPr="007B2EAC">
              <w:rPr>
                <w:rFonts w:eastAsia="MS Mincho" w:cs="Tahoma"/>
                <w:sz w:val="21"/>
                <w:szCs w:val="21"/>
              </w:rPr>
              <w:lastRenderedPageBreak/>
              <w:t>To ensure that the SSCO can triage and assess school-related incidents that occurs on school premises</w:t>
            </w:r>
            <w:r w:rsidRPr="007B2EAC">
              <w:rPr>
                <w:rFonts w:eastAsia="MS Mincho" w:cs="Times"/>
                <w:sz w:val="21"/>
                <w:szCs w:val="21"/>
              </w:rPr>
              <w:t>.</w:t>
            </w:r>
          </w:p>
        </w:tc>
      </w:tr>
      <w:tr w:rsidR="00505069" w:rsidRPr="00573242" w14:paraId="23CC677F" w14:textId="77777777" w:rsidTr="00341B39">
        <w:tc>
          <w:tcPr>
            <w:tcW w:w="4508" w:type="dxa"/>
            <w:shd w:val="clear" w:color="auto" w:fill="auto"/>
          </w:tcPr>
          <w:p w14:paraId="1BD91E9C" w14:textId="77777777" w:rsidR="00505069" w:rsidRDefault="00505069" w:rsidP="00523321">
            <w:pPr>
              <w:widowControl w:val="0"/>
              <w:ind w:right="15"/>
              <w:jc w:val="both"/>
              <w:rPr>
                <w:rFonts w:eastAsia="MS Mincho" w:cs="Tahoma"/>
                <w:sz w:val="21"/>
                <w:szCs w:val="21"/>
              </w:rPr>
            </w:pPr>
            <w:r w:rsidRPr="007B2EAC">
              <w:rPr>
                <w:rFonts w:eastAsia="MS Mincho" w:cs="Tahoma"/>
                <w:sz w:val="21"/>
                <w:szCs w:val="21"/>
              </w:rPr>
              <w:t xml:space="preserve">To encourage and develop key individuals and voluntary workers to become active in their communities in dealing with local concerns and priorities. </w:t>
            </w:r>
            <w:r w:rsidRPr="00505069">
              <w:rPr>
                <w:rFonts w:eastAsia="MS Mincho" w:cs="Tahoma"/>
                <w:sz w:val="21"/>
                <w:szCs w:val="21"/>
              </w:rPr>
              <w:t>(e.g., NHW/PCG/Key Community Contacts (KCCs) and Neighbourhood Community Contacts (NCCs)</w:t>
            </w:r>
          </w:p>
          <w:p w14:paraId="66B5D9B2" w14:textId="70F90246" w:rsidR="00523321" w:rsidRPr="00505069" w:rsidRDefault="00523321" w:rsidP="00523321">
            <w:pPr>
              <w:widowControl w:val="0"/>
              <w:ind w:right="15"/>
              <w:jc w:val="both"/>
              <w:rPr>
                <w:rFonts w:eastAsia="MS Mincho"/>
                <w:b/>
                <w:sz w:val="21"/>
                <w:szCs w:val="21"/>
              </w:rPr>
            </w:pPr>
          </w:p>
        </w:tc>
        <w:tc>
          <w:tcPr>
            <w:tcW w:w="4701" w:type="dxa"/>
            <w:shd w:val="clear" w:color="auto" w:fill="auto"/>
          </w:tcPr>
          <w:p w14:paraId="4061ACA0" w14:textId="77777777" w:rsidR="00505069" w:rsidRPr="007B2EAC" w:rsidRDefault="00505069" w:rsidP="00505069">
            <w:pPr>
              <w:jc w:val="both"/>
              <w:rPr>
                <w:rFonts w:cs="Arial"/>
                <w:snapToGrid w:val="0"/>
                <w:color w:val="000000"/>
                <w:sz w:val="21"/>
                <w:szCs w:val="21"/>
              </w:rPr>
            </w:pPr>
            <w:r w:rsidRPr="007B2EAC">
              <w:rPr>
                <w:rFonts w:cs="Arial"/>
                <w:snapToGrid w:val="0"/>
                <w:color w:val="000000"/>
                <w:sz w:val="21"/>
                <w:szCs w:val="21"/>
              </w:rPr>
              <w:t>The encouragement and increase of active participation in local policing.</w:t>
            </w:r>
          </w:p>
          <w:p w14:paraId="7E2843D2" w14:textId="77777777" w:rsidR="00505069" w:rsidRPr="007B2EAC" w:rsidRDefault="00505069" w:rsidP="00505069">
            <w:pPr>
              <w:jc w:val="both"/>
              <w:rPr>
                <w:rFonts w:cs="Arial"/>
                <w:sz w:val="21"/>
                <w:szCs w:val="21"/>
              </w:rPr>
            </w:pPr>
          </w:p>
          <w:p w14:paraId="696D5E6D" w14:textId="77777777" w:rsidR="00505069" w:rsidRPr="007B2EAC" w:rsidRDefault="00505069" w:rsidP="00505069">
            <w:pPr>
              <w:jc w:val="both"/>
              <w:rPr>
                <w:rFonts w:eastAsia="MS Mincho"/>
                <w:sz w:val="21"/>
                <w:szCs w:val="21"/>
              </w:rPr>
            </w:pPr>
          </w:p>
        </w:tc>
      </w:tr>
      <w:tr w:rsidR="00505069" w:rsidRPr="00573242" w14:paraId="2993418A" w14:textId="77777777" w:rsidTr="00B1208F">
        <w:tc>
          <w:tcPr>
            <w:tcW w:w="4508" w:type="dxa"/>
          </w:tcPr>
          <w:p w14:paraId="3D03A3A8" w14:textId="4801AE93" w:rsidR="00505069" w:rsidRPr="00505069" w:rsidRDefault="00505069" w:rsidP="00505069">
            <w:pPr>
              <w:spacing w:before="120" w:after="120"/>
              <w:jc w:val="both"/>
              <w:rPr>
                <w:rFonts w:eastAsia="MS Mincho"/>
                <w:b/>
                <w:sz w:val="21"/>
                <w:szCs w:val="21"/>
              </w:rPr>
            </w:pPr>
            <w:r w:rsidRPr="00505069">
              <w:rPr>
                <w:rFonts w:eastAsia="MS Mincho"/>
                <w:b/>
                <w:sz w:val="21"/>
                <w:szCs w:val="21"/>
              </w:rPr>
              <w:t>Problem Solving</w:t>
            </w:r>
          </w:p>
          <w:p w14:paraId="62AB93F5" w14:textId="4FAA4A28" w:rsidR="00505069" w:rsidRPr="00505069" w:rsidRDefault="00505069" w:rsidP="00505069">
            <w:pPr>
              <w:spacing w:before="120" w:after="120"/>
              <w:jc w:val="both"/>
              <w:rPr>
                <w:rFonts w:eastAsia="MS Mincho"/>
                <w:b/>
                <w:sz w:val="21"/>
                <w:szCs w:val="21"/>
              </w:rPr>
            </w:pPr>
            <w:r w:rsidRPr="00505069">
              <w:rPr>
                <w:rFonts w:eastAsia="MS Mincho"/>
                <w:sz w:val="21"/>
                <w:szCs w:val="21"/>
              </w:rPr>
              <w:t>Take the lead and responsibility in your NPT for the management and development of relationships with policing partners, both statutory and non-statutory.  Also, work together with voluntary groups, particularly to engage the ‘</w:t>
            </w:r>
            <w:r w:rsidRPr="00505069">
              <w:rPr>
                <w:rFonts w:eastAsia="MS Mincho"/>
                <w:i/>
                <w:sz w:val="21"/>
                <w:szCs w:val="21"/>
              </w:rPr>
              <w:t>hard-to-hear/reach’</w:t>
            </w:r>
            <w:r w:rsidRPr="00505069">
              <w:rPr>
                <w:rFonts w:eastAsia="MS Mincho"/>
                <w:sz w:val="21"/>
                <w:szCs w:val="21"/>
              </w:rPr>
              <w:t xml:space="preserve"> groups.  </w:t>
            </w:r>
          </w:p>
        </w:tc>
        <w:tc>
          <w:tcPr>
            <w:tcW w:w="4701" w:type="dxa"/>
          </w:tcPr>
          <w:p w14:paraId="1B415574" w14:textId="77777777" w:rsidR="00505069" w:rsidRPr="007B2EAC" w:rsidRDefault="00505069" w:rsidP="00505069">
            <w:pPr>
              <w:jc w:val="both"/>
              <w:rPr>
                <w:rFonts w:eastAsia="MS Mincho"/>
                <w:sz w:val="21"/>
                <w:szCs w:val="21"/>
              </w:rPr>
            </w:pPr>
          </w:p>
          <w:p w14:paraId="3477FFD5" w14:textId="77777777" w:rsidR="00505069" w:rsidRPr="007B2EAC" w:rsidRDefault="00505069" w:rsidP="00505069">
            <w:pPr>
              <w:spacing w:before="120" w:after="120"/>
              <w:jc w:val="both"/>
              <w:rPr>
                <w:rFonts w:eastAsia="MS Mincho"/>
                <w:sz w:val="21"/>
                <w:szCs w:val="21"/>
              </w:rPr>
            </w:pPr>
            <w:r w:rsidRPr="007B2EAC">
              <w:rPr>
                <w:rFonts w:cs="Arial"/>
                <w:snapToGrid w:val="0"/>
                <w:color w:val="000000"/>
                <w:sz w:val="21"/>
                <w:szCs w:val="21"/>
              </w:rPr>
              <w:t>This will allow better referral pathways between agencies and within force departments</w:t>
            </w:r>
            <w:r w:rsidRPr="007B2EAC">
              <w:rPr>
                <w:rFonts w:eastAsia="MS Mincho" w:cs="Tahoma"/>
                <w:sz w:val="21"/>
                <w:szCs w:val="21"/>
              </w:rPr>
              <w:t xml:space="preserve"> to reduce risk and harm to others</w:t>
            </w:r>
            <w:r w:rsidRPr="007B2EAC">
              <w:rPr>
                <w:rFonts w:eastAsia="MS Mincho"/>
                <w:sz w:val="21"/>
                <w:szCs w:val="21"/>
              </w:rPr>
              <w:t xml:space="preserve">. To promote and develop community cohesion; embrace diversity and develop strong community links.  </w:t>
            </w:r>
          </w:p>
          <w:p w14:paraId="2C49E2EC" w14:textId="77777777" w:rsidR="00505069" w:rsidRPr="007B2EAC" w:rsidRDefault="00505069" w:rsidP="00505069">
            <w:pPr>
              <w:widowControl w:val="0"/>
              <w:tabs>
                <w:tab w:val="num" w:pos="1476"/>
              </w:tabs>
              <w:ind w:right="34"/>
              <w:jc w:val="both"/>
              <w:rPr>
                <w:rFonts w:cs="Arial"/>
                <w:bCs/>
                <w:snapToGrid w:val="0"/>
                <w:color w:val="000000"/>
                <w:sz w:val="21"/>
                <w:szCs w:val="21"/>
              </w:rPr>
            </w:pPr>
          </w:p>
        </w:tc>
      </w:tr>
      <w:tr w:rsidR="00505069" w:rsidRPr="00573242" w14:paraId="4A14801E" w14:textId="77777777" w:rsidTr="00B1208F">
        <w:tc>
          <w:tcPr>
            <w:tcW w:w="4508" w:type="dxa"/>
          </w:tcPr>
          <w:p w14:paraId="7B9F8345" w14:textId="77777777" w:rsidR="00505069" w:rsidRDefault="00505069" w:rsidP="00505069">
            <w:pPr>
              <w:widowControl w:val="0"/>
              <w:ind w:right="15"/>
              <w:jc w:val="both"/>
              <w:rPr>
                <w:rFonts w:eastAsia="MS Mincho" w:cs="Tahoma"/>
                <w:sz w:val="21"/>
                <w:szCs w:val="21"/>
              </w:rPr>
            </w:pPr>
            <w:r w:rsidRPr="007B2EAC">
              <w:rPr>
                <w:rFonts w:eastAsia="MS Mincho" w:cs="Tahoma"/>
                <w:sz w:val="21"/>
                <w:szCs w:val="21"/>
              </w:rPr>
              <w:t>When required, to act as a conduit for non-police issues within the community on behalf of the partners</w:t>
            </w:r>
            <w:r>
              <w:rPr>
                <w:rFonts w:eastAsia="MS Mincho" w:cs="Tahoma"/>
                <w:sz w:val="21"/>
                <w:szCs w:val="21"/>
              </w:rPr>
              <w:t>.</w:t>
            </w:r>
          </w:p>
          <w:p w14:paraId="4A899BB1" w14:textId="74870A35" w:rsidR="00505069" w:rsidRPr="007B2EAC" w:rsidRDefault="00505069" w:rsidP="00505069">
            <w:pPr>
              <w:widowControl w:val="0"/>
              <w:ind w:right="15"/>
              <w:jc w:val="both"/>
              <w:rPr>
                <w:rFonts w:cs="Arial"/>
                <w:bCs/>
                <w:snapToGrid w:val="0"/>
                <w:color w:val="000000"/>
                <w:sz w:val="21"/>
                <w:szCs w:val="21"/>
              </w:rPr>
            </w:pPr>
            <w:r w:rsidRPr="007B2EAC">
              <w:rPr>
                <w:rFonts w:eastAsia="MS Mincho" w:cs="Tahoma"/>
                <w:sz w:val="21"/>
                <w:szCs w:val="21"/>
              </w:rPr>
              <w:t xml:space="preserve"> </w:t>
            </w:r>
          </w:p>
        </w:tc>
        <w:tc>
          <w:tcPr>
            <w:tcW w:w="4701" w:type="dxa"/>
          </w:tcPr>
          <w:p w14:paraId="10D803BF" w14:textId="2ACEB57B" w:rsidR="00505069" w:rsidRPr="007B2EAC" w:rsidRDefault="00505069" w:rsidP="00505069">
            <w:pPr>
              <w:widowControl w:val="0"/>
              <w:tabs>
                <w:tab w:val="num" w:pos="1476"/>
              </w:tabs>
              <w:ind w:right="34"/>
              <w:jc w:val="both"/>
              <w:rPr>
                <w:rFonts w:cs="Arial"/>
                <w:bCs/>
                <w:snapToGrid w:val="0"/>
                <w:color w:val="000000"/>
                <w:sz w:val="21"/>
                <w:szCs w:val="21"/>
              </w:rPr>
            </w:pPr>
            <w:r w:rsidRPr="007B2EAC">
              <w:rPr>
                <w:rFonts w:eastAsia="MS Mincho" w:cs="Tahoma"/>
                <w:sz w:val="21"/>
                <w:szCs w:val="21"/>
              </w:rPr>
              <w:t xml:space="preserve">To effectively signpost the required service provision by partners.  </w:t>
            </w:r>
          </w:p>
        </w:tc>
      </w:tr>
      <w:tr w:rsidR="00505069" w:rsidRPr="00573242" w14:paraId="7FD9E1D0" w14:textId="77777777" w:rsidTr="00B1208F">
        <w:tc>
          <w:tcPr>
            <w:tcW w:w="4508" w:type="dxa"/>
          </w:tcPr>
          <w:p w14:paraId="5C85B213" w14:textId="7409588D" w:rsidR="00505069" w:rsidRPr="007B2EAC" w:rsidRDefault="00505069" w:rsidP="00505069">
            <w:pPr>
              <w:widowControl w:val="0"/>
              <w:autoSpaceDE w:val="0"/>
              <w:autoSpaceDN w:val="0"/>
              <w:adjustRightInd w:val="0"/>
              <w:jc w:val="both"/>
              <w:rPr>
                <w:rFonts w:eastAsia="MS Mincho" w:cs="Tahoma"/>
                <w:sz w:val="21"/>
                <w:szCs w:val="21"/>
              </w:rPr>
            </w:pPr>
            <w:r w:rsidRPr="007B2EAC">
              <w:rPr>
                <w:rFonts w:eastAsia="MS Mincho" w:cs="Tahoma"/>
                <w:sz w:val="21"/>
                <w:szCs w:val="21"/>
              </w:rPr>
              <w:t>In appropriate circumstances and when so directed, visit victims of crime and vulnerable people to help allay their fear of crime and support any criminal investigations.</w:t>
            </w:r>
            <w:r w:rsidR="002821CB">
              <w:rPr>
                <w:rFonts w:eastAsia="MS Mincho" w:cs="Tahoma"/>
                <w:sz w:val="21"/>
                <w:szCs w:val="21"/>
              </w:rPr>
              <w:t xml:space="preserve"> </w:t>
            </w:r>
            <w:r w:rsidRPr="00505069">
              <w:rPr>
                <w:rFonts w:eastAsia="MS Mincho" w:cs="Tahoma"/>
                <w:sz w:val="21"/>
                <w:szCs w:val="21"/>
              </w:rPr>
              <w:t>Safeguard vulnerable persons in line with force policy</w:t>
            </w:r>
            <w:r>
              <w:rPr>
                <w:rFonts w:eastAsia="MS Mincho" w:cs="Tahoma"/>
                <w:sz w:val="21"/>
                <w:szCs w:val="21"/>
              </w:rPr>
              <w:t>.</w:t>
            </w:r>
            <w:r w:rsidRPr="007B2EAC">
              <w:rPr>
                <w:rFonts w:eastAsia="MS Mincho" w:cs="Tahoma"/>
                <w:sz w:val="21"/>
                <w:szCs w:val="21"/>
              </w:rPr>
              <w:t xml:space="preserve"> Record, manage and reduce risk in relation to ASB vulnerable victims (utilising a Vulnerable Victim Matrix) and ASB offenders. </w:t>
            </w:r>
          </w:p>
          <w:p w14:paraId="4E97ADEB" w14:textId="1DAA4146" w:rsidR="00505069" w:rsidRPr="007B2EAC" w:rsidRDefault="00505069" w:rsidP="00505069">
            <w:pPr>
              <w:widowControl w:val="0"/>
              <w:ind w:right="15"/>
              <w:jc w:val="both"/>
              <w:rPr>
                <w:rFonts w:cs="Arial"/>
                <w:bCs/>
                <w:snapToGrid w:val="0"/>
                <w:color w:val="000000"/>
                <w:sz w:val="21"/>
                <w:szCs w:val="21"/>
              </w:rPr>
            </w:pPr>
          </w:p>
        </w:tc>
        <w:tc>
          <w:tcPr>
            <w:tcW w:w="4701" w:type="dxa"/>
          </w:tcPr>
          <w:p w14:paraId="5A6A3FE8" w14:textId="77777777" w:rsidR="00505069" w:rsidRPr="007B2EAC" w:rsidRDefault="00505069" w:rsidP="00505069">
            <w:pPr>
              <w:jc w:val="both"/>
              <w:rPr>
                <w:rFonts w:cs="Arial"/>
                <w:snapToGrid w:val="0"/>
                <w:color w:val="000000"/>
                <w:sz w:val="21"/>
                <w:szCs w:val="21"/>
              </w:rPr>
            </w:pPr>
            <w:r w:rsidRPr="007B2EAC">
              <w:rPr>
                <w:rFonts w:cs="Arial"/>
                <w:snapToGrid w:val="0"/>
                <w:color w:val="000000"/>
                <w:sz w:val="21"/>
                <w:szCs w:val="21"/>
              </w:rPr>
              <w:t>To ensure a victim first approach from all teams in Dorset Police, to allay the fear of crime and support criminal investigations.</w:t>
            </w:r>
          </w:p>
          <w:p w14:paraId="67A428CD" w14:textId="77777777" w:rsidR="00341B39" w:rsidRDefault="00341B39" w:rsidP="00505069">
            <w:pPr>
              <w:widowControl w:val="0"/>
              <w:tabs>
                <w:tab w:val="num" w:pos="1476"/>
              </w:tabs>
              <w:ind w:left="59" w:right="34"/>
              <w:jc w:val="both"/>
              <w:rPr>
                <w:rFonts w:cs="Arial"/>
                <w:snapToGrid w:val="0"/>
                <w:color w:val="000000"/>
                <w:sz w:val="21"/>
                <w:szCs w:val="21"/>
              </w:rPr>
            </w:pPr>
          </w:p>
          <w:p w14:paraId="645083B7" w14:textId="74A13611" w:rsidR="00505069" w:rsidRPr="007B2EAC" w:rsidRDefault="00505069" w:rsidP="00505069">
            <w:pPr>
              <w:widowControl w:val="0"/>
              <w:tabs>
                <w:tab w:val="num" w:pos="1476"/>
              </w:tabs>
              <w:ind w:left="59" w:right="34"/>
              <w:jc w:val="both"/>
              <w:rPr>
                <w:rFonts w:cs="Arial"/>
                <w:bCs/>
                <w:snapToGrid w:val="0"/>
                <w:color w:val="000000"/>
                <w:sz w:val="21"/>
                <w:szCs w:val="21"/>
              </w:rPr>
            </w:pPr>
            <w:r w:rsidRPr="007B2EAC">
              <w:rPr>
                <w:rFonts w:cs="Arial"/>
                <w:snapToGrid w:val="0"/>
                <w:color w:val="000000"/>
                <w:sz w:val="21"/>
                <w:szCs w:val="21"/>
              </w:rPr>
              <w:t>To reduce repeat victimisation and anti-social behaviour in neighbourhood cases.</w:t>
            </w:r>
          </w:p>
        </w:tc>
      </w:tr>
      <w:tr w:rsidR="00505069" w:rsidRPr="00573242" w14:paraId="306559E7" w14:textId="77777777" w:rsidTr="00341B39">
        <w:tc>
          <w:tcPr>
            <w:tcW w:w="4508" w:type="dxa"/>
            <w:shd w:val="clear" w:color="auto" w:fill="auto"/>
          </w:tcPr>
          <w:p w14:paraId="3E1CFD47" w14:textId="77777777" w:rsidR="00505069" w:rsidRPr="007B2EAC" w:rsidRDefault="00505069" w:rsidP="00505069">
            <w:pPr>
              <w:jc w:val="both"/>
              <w:rPr>
                <w:rFonts w:cs="Times"/>
                <w:sz w:val="21"/>
                <w:szCs w:val="21"/>
              </w:rPr>
            </w:pPr>
            <w:r w:rsidRPr="00341B39">
              <w:rPr>
                <w:rFonts w:cs="Times"/>
                <w:sz w:val="21"/>
                <w:szCs w:val="21"/>
              </w:rPr>
              <w:t>Working in partnerships with various local agencies,</w:t>
            </w:r>
            <w:r w:rsidRPr="007B2EAC">
              <w:rPr>
                <w:rFonts w:cs="Times"/>
                <w:sz w:val="21"/>
                <w:szCs w:val="21"/>
              </w:rPr>
              <w:t xml:space="preserve"> to be aware of any areas of local concern and assist in gathering evidence in relation to Acceptable Behaviour Contracts (ABCs) and Criminal Behaviour Orders (CBOs).  Contributing towards a suitable crime reduction strategy (where appropriate) regarding locally identified issues, such as graffiti, needle collections, vehicle removal and alcohol confiscation.  </w:t>
            </w:r>
          </w:p>
          <w:p w14:paraId="41FAAE60" w14:textId="7DB1AE68" w:rsidR="00505069" w:rsidRPr="007B2EAC" w:rsidRDefault="00505069" w:rsidP="00505069">
            <w:pPr>
              <w:widowControl w:val="0"/>
              <w:ind w:right="15"/>
              <w:jc w:val="both"/>
              <w:rPr>
                <w:rFonts w:cs="Arial"/>
                <w:bCs/>
                <w:snapToGrid w:val="0"/>
                <w:color w:val="000000"/>
                <w:sz w:val="21"/>
                <w:szCs w:val="21"/>
              </w:rPr>
            </w:pPr>
          </w:p>
        </w:tc>
        <w:tc>
          <w:tcPr>
            <w:tcW w:w="4701" w:type="dxa"/>
          </w:tcPr>
          <w:p w14:paraId="12BDDBD1" w14:textId="77777777" w:rsidR="00505069" w:rsidRDefault="00505069" w:rsidP="00505069">
            <w:pPr>
              <w:widowControl w:val="0"/>
              <w:tabs>
                <w:tab w:val="num" w:pos="1476"/>
              </w:tabs>
              <w:ind w:right="34"/>
              <w:jc w:val="both"/>
              <w:rPr>
                <w:rFonts w:cs="Arial"/>
                <w:snapToGrid w:val="0"/>
                <w:color w:val="000000"/>
                <w:sz w:val="21"/>
                <w:szCs w:val="21"/>
              </w:rPr>
            </w:pPr>
            <w:r w:rsidRPr="007B2EAC">
              <w:rPr>
                <w:rFonts w:cs="Arial"/>
                <w:snapToGrid w:val="0"/>
                <w:color w:val="000000"/>
                <w:sz w:val="21"/>
                <w:szCs w:val="21"/>
              </w:rPr>
              <w:t>To ensure a robust partnership response to anti-social behaviour issues, and the successful issue of ASB remedies.</w:t>
            </w:r>
          </w:p>
          <w:p w14:paraId="4936497D" w14:textId="77777777" w:rsidR="00505069" w:rsidRDefault="00505069" w:rsidP="00505069">
            <w:pPr>
              <w:widowControl w:val="0"/>
              <w:tabs>
                <w:tab w:val="num" w:pos="1476"/>
              </w:tabs>
              <w:ind w:right="34"/>
              <w:jc w:val="both"/>
              <w:rPr>
                <w:rFonts w:cs="Arial"/>
                <w:snapToGrid w:val="0"/>
                <w:color w:val="000000"/>
                <w:sz w:val="21"/>
                <w:szCs w:val="21"/>
              </w:rPr>
            </w:pPr>
          </w:p>
          <w:p w14:paraId="2A20F2B8" w14:textId="77777777" w:rsidR="00505069" w:rsidRDefault="00505069" w:rsidP="00505069">
            <w:pPr>
              <w:widowControl w:val="0"/>
              <w:tabs>
                <w:tab w:val="num" w:pos="1476"/>
              </w:tabs>
              <w:ind w:right="34"/>
              <w:jc w:val="both"/>
              <w:rPr>
                <w:rFonts w:cs="Arial"/>
                <w:snapToGrid w:val="0"/>
                <w:color w:val="000000"/>
                <w:sz w:val="21"/>
                <w:szCs w:val="21"/>
              </w:rPr>
            </w:pPr>
          </w:p>
          <w:p w14:paraId="6BFC198A" w14:textId="77777777" w:rsidR="00505069" w:rsidRDefault="00505069" w:rsidP="00505069">
            <w:pPr>
              <w:widowControl w:val="0"/>
              <w:tabs>
                <w:tab w:val="num" w:pos="1476"/>
              </w:tabs>
              <w:ind w:right="34"/>
              <w:jc w:val="both"/>
              <w:rPr>
                <w:rFonts w:cs="Arial"/>
                <w:snapToGrid w:val="0"/>
                <w:color w:val="000000"/>
                <w:sz w:val="21"/>
                <w:szCs w:val="21"/>
              </w:rPr>
            </w:pPr>
          </w:p>
          <w:p w14:paraId="01D12B8C" w14:textId="77777777" w:rsidR="00505069" w:rsidRDefault="00505069" w:rsidP="00505069">
            <w:pPr>
              <w:widowControl w:val="0"/>
              <w:tabs>
                <w:tab w:val="num" w:pos="1476"/>
              </w:tabs>
              <w:ind w:right="34"/>
              <w:jc w:val="both"/>
              <w:rPr>
                <w:rFonts w:cs="Arial"/>
                <w:snapToGrid w:val="0"/>
                <w:color w:val="000000"/>
                <w:sz w:val="21"/>
                <w:szCs w:val="21"/>
              </w:rPr>
            </w:pPr>
          </w:p>
          <w:p w14:paraId="675434B2" w14:textId="77777777" w:rsidR="00505069" w:rsidRDefault="00505069" w:rsidP="00505069">
            <w:pPr>
              <w:widowControl w:val="0"/>
              <w:tabs>
                <w:tab w:val="num" w:pos="1476"/>
              </w:tabs>
              <w:ind w:right="34"/>
              <w:jc w:val="both"/>
              <w:rPr>
                <w:rFonts w:cs="Arial"/>
                <w:snapToGrid w:val="0"/>
                <w:color w:val="000000"/>
                <w:sz w:val="21"/>
                <w:szCs w:val="21"/>
              </w:rPr>
            </w:pPr>
          </w:p>
          <w:p w14:paraId="718F7E1D" w14:textId="77777777" w:rsidR="00505069" w:rsidRDefault="00505069" w:rsidP="00505069">
            <w:pPr>
              <w:widowControl w:val="0"/>
              <w:tabs>
                <w:tab w:val="num" w:pos="1476"/>
              </w:tabs>
              <w:ind w:right="34"/>
              <w:jc w:val="both"/>
              <w:rPr>
                <w:rFonts w:cs="Arial"/>
                <w:snapToGrid w:val="0"/>
                <w:color w:val="000000"/>
                <w:sz w:val="21"/>
                <w:szCs w:val="21"/>
              </w:rPr>
            </w:pPr>
          </w:p>
          <w:p w14:paraId="1DCBDAB4" w14:textId="77777777" w:rsidR="00505069" w:rsidRDefault="00505069" w:rsidP="00505069">
            <w:pPr>
              <w:widowControl w:val="0"/>
              <w:tabs>
                <w:tab w:val="num" w:pos="1476"/>
              </w:tabs>
              <w:ind w:right="34"/>
              <w:jc w:val="both"/>
              <w:rPr>
                <w:rFonts w:cs="Arial"/>
                <w:snapToGrid w:val="0"/>
                <w:color w:val="000000"/>
                <w:sz w:val="21"/>
                <w:szCs w:val="21"/>
              </w:rPr>
            </w:pPr>
          </w:p>
          <w:p w14:paraId="49006D13" w14:textId="7D05C070" w:rsidR="00505069" w:rsidRPr="007B2EAC" w:rsidRDefault="00505069" w:rsidP="00505069">
            <w:pPr>
              <w:widowControl w:val="0"/>
              <w:tabs>
                <w:tab w:val="num" w:pos="1476"/>
              </w:tabs>
              <w:ind w:right="34"/>
              <w:jc w:val="both"/>
              <w:rPr>
                <w:rFonts w:cs="Arial"/>
                <w:bCs/>
                <w:snapToGrid w:val="0"/>
                <w:color w:val="000000"/>
                <w:sz w:val="21"/>
                <w:szCs w:val="21"/>
              </w:rPr>
            </w:pPr>
          </w:p>
        </w:tc>
      </w:tr>
      <w:tr w:rsidR="00505069" w:rsidRPr="00573242" w14:paraId="43BCCE97" w14:textId="77777777" w:rsidTr="00B1208F">
        <w:tc>
          <w:tcPr>
            <w:tcW w:w="4508" w:type="dxa"/>
          </w:tcPr>
          <w:p w14:paraId="0863D216" w14:textId="039309D5" w:rsidR="00505069" w:rsidRPr="007B2EAC" w:rsidRDefault="00505069" w:rsidP="00505069">
            <w:pPr>
              <w:jc w:val="both"/>
              <w:rPr>
                <w:rFonts w:cs="Times"/>
                <w:sz w:val="21"/>
                <w:szCs w:val="21"/>
              </w:rPr>
            </w:pPr>
            <w:r w:rsidRPr="00505069">
              <w:rPr>
                <w:rFonts w:cs="Arial"/>
                <w:bCs/>
                <w:snapToGrid w:val="0"/>
                <w:color w:val="000000"/>
                <w:sz w:val="21"/>
                <w:szCs w:val="21"/>
              </w:rPr>
              <w:t>Gather, collate, and input community intelligence</w:t>
            </w:r>
          </w:p>
        </w:tc>
        <w:tc>
          <w:tcPr>
            <w:tcW w:w="4701" w:type="dxa"/>
          </w:tcPr>
          <w:p w14:paraId="5D768D75" w14:textId="77777777" w:rsidR="00505069" w:rsidRDefault="00505069" w:rsidP="00505069">
            <w:pPr>
              <w:widowControl w:val="0"/>
              <w:tabs>
                <w:tab w:val="num" w:pos="1476"/>
              </w:tabs>
              <w:ind w:right="34"/>
              <w:jc w:val="both"/>
              <w:rPr>
                <w:rFonts w:cs="Arial"/>
                <w:snapToGrid w:val="0"/>
                <w:color w:val="000000"/>
                <w:sz w:val="21"/>
                <w:szCs w:val="21"/>
              </w:rPr>
            </w:pPr>
            <w:r w:rsidRPr="00505069">
              <w:rPr>
                <w:rFonts w:cs="Arial"/>
                <w:snapToGrid w:val="0"/>
                <w:color w:val="000000"/>
                <w:sz w:val="21"/>
                <w:szCs w:val="21"/>
              </w:rPr>
              <w:t>To facilitate the flow of information and intelligence and inform the evidence-based deployment of resources.</w:t>
            </w:r>
          </w:p>
          <w:p w14:paraId="787F390E" w14:textId="7377FECA" w:rsidR="00523321" w:rsidRPr="007B2EAC" w:rsidRDefault="00523321" w:rsidP="00505069">
            <w:pPr>
              <w:widowControl w:val="0"/>
              <w:tabs>
                <w:tab w:val="num" w:pos="1476"/>
              </w:tabs>
              <w:ind w:right="34"/>
              <w:jc w:val="both"/>
              <w:rPr>
                <w:rFonts w:cs="Arial"/>
                <w:snapToGrid w:val="0"/>
                <w:color w:val="000000"/>
                <w:sz w:val="21"/>
                <w:szCs w:val="21"/>
              </w:rPr>
            </w:pPr>
          </w:p>
        </w:tc>
      </w:tr>
      <w:tr w:rsidR="00F0234F" w:rsidRPr="00573242" w14:paraId="535FE6E3" w14:textId="77777777" w:rsidTr="00B1208F">
        <w:tc>
          <w:tcPr>
            <w:tcW w:w="4508" w:type="dxa"/>
          </w:tcPr>
          <w:p w14:paraId="2F97C774" w14:textId="4982BFAA" w:rsidR="00F0234F" w:rsidRPr="00505069" w:rsidRDefault="00F0234F" w:rsidP="00F0234F">
            <w:pPr>
              <w:jc w:val="both"/>
              <w:rPr>
                <w:rFonts w:eastAsia="MS Mincho" w:cs="Tahoma"/>
                <w:b/>
                <w:bCs/>
                <w:sz w:val="21"/>
                <w:szCs w:val="21"/>
              </w:rPr>
            </w:pPr>
            <w:r w:rsidRPr="00F0234F">
              <w:rPr>
                <w:rFonts w:cs="Times"/>
                <w:sz w:val="21"/>
                <w:szCs w:val="21"/>
              </w:rPr>
              <w:t>In partnership with registered Social Landlords and Environmental Health Officers, assist in the resolution of neighbourhood disputes and noise related complaints.</w:t>
            </w:r>
            <w:r w:rsidRPr="005D21B5">
              <w:t xml:space="preserve">  </w:t>
            </w:r>
          </w:p>
        </w:tc>
        <w:tc>
          <w:tcPr>
            <w:tcW w:w="4701" w:type="dxa"/>
          </w:tcPr>
          <w:p w14:paraId="6FD76F7B" w14:textId="259717C7" w:rsidR="00F0234F" w:rsidRDefault="00F0234F" w:rsidP="00F0234F">
            <w:pPr>
              <w:widowControl w:val="0"/>
              <w:tabs>
                <w:tab w:val="num" w:pos="1476"/>
              </w:tabs>
              <w:ind w:right="34"/>
              <w:jc w:val="both"/>
              <w:rPr>
                <w:rFonts w:eastAsia="MS Mincho" w:cs="Tahoma"/>
                <w:sz w:val="21"/>
                <w:szCs w:val="21"/>
              </w:rPr>
            </w:pPr>
            <w:r w:rsidRPr="007B2EAC">
              <w:rPr>
                <w:rFonts w:eastAsia="MS Mincho" w:cs="Tahoma"/>
                <w:sz w:val="21"/>
                <w:szCs w:val="21"/>
              </w:rPr>
              <w:t>To act as a conduit for housing problems by visiting and where applicable, reporting on the condition of ‘</w:t>
            </w:r>
            <w:r w:rsidRPr="007B2EAC">
              <w:rPr>
                <w:rFonts w:eastAsia="MS Mincho" w:cs="Tahoma"/>
                <w:i/>
                <w:sz w:val="21"/>
                <w:szCs w:val="21"/>
              </w:rPr>
              <w:t>void’</w:t>
            </w:r>
            <w:r w:rsidRPr="007B2EAC">
              <w:rPr>
                <w:rFonts w:eastAsia="MS Mincho" w:cs="Tahoma"/>
                <w:sz w:val="21"/>
                <w:szCs w:val="21"/>
              </w:rPr>
              <w:t xml:space="preserve"> properties within the community to reduce problems of ASB that may be connected with those properties.</w:t>
            </w:r>
          </w:p>
          <w:p w14:paraId="3077FF31" w14:textId="77777777" w:rsidR="002821CB" w:rsidRDefault="002821CB" w:rsidP="00F0234F">
            <w:pPr>
              <w:widowControl w:val="0"/>
              <w:tabs>
                <w:tab w:val="num" w:pos="1476"/>
              </w:tabs>
              <w:ind w:right="34"/>
              <w:jc w:val="both"/>
              <w:rPr>
                <w:rFonts w:eastAsia="MS Mincho" w:cs="Tahoma"/>
                <w:sz w:val="21"/>
                <w:szCs w:val="21"/>
              </w:rPr>
            </w:pPr>
          </w:p>
          <w:p w14:paraId="6CCB6EA0" w14:textId="3567F2B9" w:rsidR="00F0234F" w:rsidRPr="007B2EAC" w:rsidRDefault="00F0234F" w:rsidP="00F0234F">
            <w:pPr>
              <w:widowControl w:val="0"/>
              <w:tabs>
                <w:tab w:val="num" w:pos="1476"/>
              </w:tabs>
              <w:ind w:right="34"/>
              <w:jc w:val="both"/>
              <w:rPr>
                <w:rFonts w:cs="Arial"/>
                <w:snapToGrid w:val="0"/>
                <w:color w:val="000000"/>
                <w:sz w:val="21"/>
                <w:szCs w:val="21"/>
              </w:rPr>
            </w:pPr>
          </w:p>
        </w:tc>
      </w:tr>
      <w:tr w:rsidR="00505069" w:rsidRPr="00573242" w14:paraId="2FF57B41" w14:textId="77777777" w:rsidTr="00B1208F">
        <w:tc>
          <w:tcPr>
            <w:tcW w:w="4508" w:type="dxa"/>
          </w:tcPr>
          <w:p w14:paraId="21D84218" w14:textId="52F1B466" w:rsidR="00505069" w:rsidRDefault="00505069" w:rsidP="00505069">
            <w:pPr>
              <w:jc w:val="both"/>
              <w:rPr>
                <w:rFonts w:eastAsia="MS Mincho" w:cs="Tahoma"/>
                <w:b/>
                <w:bCs/>
                <w:sz w:val="21"/>
                <w:szCs w:val="21"/>
              </w:rPr>
            </w:pPr>
            <w:r w:rsidRPr="00505069">
              <w:rPr>
                <w:rFonts w:eastAsia="MS Mincho" w:cs="Tahoma"/>
                <w:b/>
                <w:bCs/>
                <w:sz w:val="21"/>
                <w:szCs w:val="21"/>
              </w:rPr>
              <w:lastRenderedPageBreak/>
              <w:t>Targeted Activity</w:t>
            </w:r>
          </w:p>
          <w:p w14:paraId="1DA29FEC" w14:textId="77777777" w:rsidR="00505069" w:rsidRDefault="00505069" w:rsidP="00505069">
            <w:pPr>
              <w:jc w:val="both"/>
              <w:rPr>
                <w:rFonts w:eastAsia="MS Mincho" w:cs="Tahoma"/>
                <w:sz w:val="21"/>
                <w:szCs w:val="21"/>
              </w:rPr>
            </w:pPr>
          </w:p>
          <w:p w14:paraId="14C03AEB" w14:textId="77777777" w:rsidR="00505069" w:rsidRDefault="00505069" w:rsidP="00505069">
            <w:pPr>
              <w:jc w:val="both"/>
              <w:rPr>
                <w:rFonts w:eastAsia="MS Mincho" w:cs="Tahoma"/>
                <w:sz w:val="21"/>
                <w:szCs w:val="21"/>
              </w:rPr>
            </w:pPr>
            <w:r w:rsidRPr="007B2EAC">
              <w:rPr>
                <w:rFonts w:eastAsia="MS Mincho" w:cs="Tahoma"/>
                <w:sz w:val="21"/>
                <w:szCs w:val="21"/>
              </w:rPr>
              <w:t>Support Neighbourhood police officers when visiting licensed premises in your community to ensure responsible sale and management of alcohol.</w:t>
            </w:r>
          </w:p>
          <w:p w14:paraId="23572DBA" w14:textId="281DA7EF" w:rsidR="00523321" w:rsidRPr="007B2EAC" w:rsidRDefault="00523321" w:rsidP="00505069">
            <w:pPr>
              <w:jc w:val="both"/>
              <w:rPr>
                <w:rFonts w:cs="Times"/>
                <w:sz w:val="21"/>
                <w:szCs w:val="21"/>
              </w:rPr>
            </w:pPr>
          </w:p>
        </w:tc>
        <w:tc>
          <w:tcPr>
            <w:tcW w:w="4701" w:type="dxa"/>
          </w:tcPr>
          <w:p w14:paraId="6281FDE1" w14:textId="1EDF23F5" w:rsidR="00505069" w:rsidRPr="007B2EAC" w:rsidRDefault="00505069" w:rsidP="00505069">
            <w:pPr>
              <w:widowControl w:val="0"/>
              <w:tabs>
                <w:tab w:val="num" w:pos="1476"/>
              </w:tabs>
              <w:ind w:right="34"/>
              <w:jc w:val="both"/>
              <w:rPr>
                <w:rFonts w:cs="Arial"/>
                <w:snapToGrid w:val="0"/>
                <w:color w:val="000000"/>
                <w:sz w:val="21"/>
                <w:szCs w:val="21"/>
              </w:rPr>
            </w:pPr>
            <w:r w:rsidRPr="007B2EAC">
              <w:rPr>
                <w:rFonts w:cs="Arial"/>
                <w:snapToGrid w:val="0"/>
                <w:color w:val="000000"/>
                <w:sz w:val="21"/>
                <w:szCs w:val="21"/>
              </w:rPr>
              <w:t>To ensure licensed premises remain responsible and not a source of alcohol related ASB and violence, the encouragement of self-policing within the trade.</w:t>
            </w:r>
          </w:p>
        </w:tc>
      </w:tr>
      <w:tr w:rsidR="00505069" w:rsidRPr="00573242" w14:paraId="70EE66A2" w14:textId="77777777" w:rsidTr="00B1208F">
        <w:tc>
          <w:tcPr>
            <w:tcW w:w="4508" w:type="dxa"/>
          </w:tcPr>
          <w:p w14:paraId="58499487" w14:textId="761AD2D6" w:rsidR="00505069" w:rsidRPr="0094506E" w:rsidRDefault="00505069" w:rsidP="00505069">
            <w:pPr>
              <w:jc w:val="both"/>
              <w:rPr>
                <w:rFonts w:eastAsia="MS Mincho" w:cs="Arial"/>
                <w:sz w:val="21"/>
                <w:szCs w:val="21"/>
              </w:rPr>
            </w:pPr>
            <w:bookmarkStart w:id="0" w:name="_Hlk145665928"/>
            <w:r w:rsidRPr="0094506E">
              <w:rPr>
                <w:rFonts w:eastAsia="MS Mincho" w:cs="Arial"/>
                <w:sz w:val="21"/>
                <w:szCs w:val="21"/>
              </w:rPr>
              <w:t xml:space="preserve">Signpost any intelligence collection relating to ‘places of interest’ (as defined and regularly briefed by </w:t>
            </w:r>
            <w:r w:rsidR="007024F4" w:rsidRPr="00FC0F02">
              <w:rPr>
                <w:sz w:val="21"/>
                <w:szCs w:val="21"/>
              </w:rPr>
              <w:t>CT Policing SW</w:t>
            </w:r>
            <w:r w:rsidRPr="0094506E">
              <w:rPr>
                <w:rFonts w:eastAsia="MS Mincho" w:cs="Arial"/>
                <w:sz w:val="21"/>
                <w:szCs w:val="21"/>
              </w:rPr>
              <w:t xml:space="preserve">). </w:t>
            </w:r>
          </w:p>
          <w:p w14:paraId="1E9B83F6" w14:textId="1EAFC5F2" w:rsidR="00505069" w:rsidRPr="0094506E" w:rsidRDefault="00505069" w:rsidP="00505069">
            <w:pPr>
              <w:jc w:val="both"/>
              <w:rPr>
                <w:rFonts w:cs="Times"/>
                <w:sz w:val="21"/>
                <w:szCs w:val="21"/>
              </w:rPr>
            </w:pPr>
          </w:p>
        </w:tc>
        <w:tc>
          <w:tcPr>
            <w:tcW w:w="4701" w:type="dxa"/>
          </w:tcPr>
          <w:p w14:paraId="4F224643" w14:textId="7D45F60A" w:rsidR="00505069" w:rsidRPr="0094506E" w:rsidRDefault="00505069" w:rsidP="00505069">
            <w:pPr>
              <w:widowControl w:val="0"/>
              <w:tabs>
                <w:tab w:val="num" w:pos="1476"/>
              </w:tabs>
              <w:ind w:right="34"/>
              <w:jc w:val="both"/>
              <w:rPr>
                <w:rFonts w:cs="Arial"/>
                <w:snapToGrid w:val="0"/>
                <w:color w:val="000000"/>
                <w:sz w:val="21"/>
                <w:szCs w:val="21"/>
              </w:rPr>
            </w:pPr>
            <w:r w:rsidRPr="0094506E">
              <w:rPr>
                <w:rFonts w:eastAsia="MS Mincho" w:cs="Arial"/>
                <w:sz w:val="21"/>
                <w:szCs w:val="21"/>
              </w:rPr>
              <w:t xml:space="preserve">In order for </w:t>
            </w:r>
            <w:r w:rsidR="007024F4" w:rsidRPr="00FC0F02">
              <w:rPr>
                <w:sz w:val="21"/>
                <w:szCs w:val="21"/>
              </w:rPr>
              <w:t>CT Policing SW</w:t>
            </w:r>
            <w:r w:rsidR="007024F4" w:rsidRPr="0094506E">
              <w:rPr>
                <w:sz w:val="21"/>
                <w:szCs w:val="21"/>
              </w:rPr>
              <w:t xml:space="preserve"> </w:t>
            </w:r>
            <w:r w:rsidRPr="0094506E">
              <w:rPr>
                <w:rFonts w:eastAsia="MS Mincho" w:cs="Arial"/>
                <w:sz w:val="21"/>
                <w:szCs w:val="21"/>
              </w:rPr>
              <w:t xml:space="preserve">to be informed of any tensions, concerns, threats or vulnerabilities from a </w:t>
            </w:r>
            <w:r w:rsidRPr="0094506E">
              <w:rPr>
                <w:rFonts w:eastAsia="MS Mincho" w:cs="Tahoma"/>
                <w:sz w:val="21"/>
                <w:szCs w:val="21"/>
              </w:rPr>
              <w:t xml:space="preserve">PREVENT perspective. </w:t>
            </w:r>
          </w:p>
        </w:tc>
      </w:tr>
      <w:bookmarkEnd w:id="0"/>
      <w:tr w:rsidR="00505069" w:rsidRPr="00573242" w14:paraId="3558EA31" w14:textId="77777777" w:rsidTr="00B1208F">
        <w:tc>
          <w:tcPr>
            <w:tcW w:w="4508" w:type="dxa"/>
          </w:tcPr>
          <w:p w14:paraId="32E1C667" w14:textId="024CC02C" w:rsidR="00505069" w:rsidRDefault="00505069" w:rsidP="00505069">
            <w:pPr>
              <w:jc w:val="both"/>
              <w:rPr>
                <w:rFonts w:eastAsia="MS Mincho" w:cs="Tahoma"/>
                <w:sz w:val="21"/>
                <w:szCs w:val="21"/>
              </w:rPr>
            </w:pPr>
            <w:r w:rsidRPr="007B2EAC">
              <w:rPr>
                <w:rFonts w:eastAsia="MS Mincho" w:cs="Tahoma"/>
                <w:sz w:val="21"/>
                <w:szCs w:val="21"/>
              </w:rPr>
              <w:t>Attend court and give evidence as required by legislation (either by witnessing a police incident or as a result of issuing of a Fixed Penalty Notice for Disorder)</w:t>
            </w:r>
            <w:r>
              <w:rPr>
                <w:rFonts w:eastAsia="MS Mincho" w:cs="Tahoma"/>
                <w:sz w:val="21"/>
                <w:szCs w:val="21"/>
              </w:rPr>
              <w:t>.</w:t>
            </w:r>
          </w:p>
          <w:p w14:paraId="4D42ACCF" w14:textId="706D79AD" w:rsidR="00505069" w:rsidRPr="007B2EAC" w:rsidRDefault="00505069" w:rsidP="00505069">
            <w:pPr>
              <w:jc w:val="both"/>
              <w:rPr>
                <w:rFonts w:cs="Times"/>
                <w:sz w:val="21"/>
                <w:szCs w:val="21"/>
              </w:rPr>
            </w:pPr>
          </w:p>
        </w:tc>
        <w:tc>
          <w:tcPr>
            <w:tcW w:w="4701" w:type="dxa"/>
          </w:tcPr>
          <w:p w14:paraId="11EC67DB" w14:textId="00DDA525" w:rsidR="00505069" w:rsidRPr="007B2EAC" w:rsidRDefault="00505069" w:rsidP="00505069">
            <w:pPr>
              <w:widowControl w:val="0"/>
              <w:tabs>
                <w:tab w:val="num" w:pos="1476"/>
              </w:tabs>
              <w:ind w:right="34"/>
              <w:jc w:val="both"/>
              <w:rPr>
                <w:rFonts w:cs="Arial"/>
                <w:snapToGrid w:val="0"/>
                <w:color w:val="000000"/>
                <w:sz w:val="21"/>
                <w:szCs w:val="21"/>
              </w:rPr>
            </w:pPr>
            <w:r w:rsidRPr="007B2EAC">
              <w:rPr>
                <w:rFonts w:cs="Arial"/>
                <w:snapToGrid w:val="0"/>
                <w:color w:val="000000"/>
                <w:sz w:val="21"/>
                <w:szCs w:val="21"/>
              </w:rPr>
              <w:t>To increase the number of successful prosecutions and Out of Court disposals.</w:t>
            </w:r>
          </w:p>
        </w:tc>
      </w:tr>
      <w:tr w:rsidR="00505069" w:rsidRPr="00573242" w14:paraId="2A3D58EF" w14:textId="77777777" w:rsidTr="00B1208F">
        <w:tc>
          <w:tcPr>
            <w:tcW w:w="4508" w:type="dxa"/>
          </w:tcPr>
          <w:p w14:paraId="05934790" w14:textId="5E3E85CE" w:rsidR="00505069" w:rsidRPr="008019BB" w:rsidRDefault="00505069" w:rsidP="00505069">
            <w:pPr>
              <w:jc w:val="both"/>
              <w:rPr>
                <w:rFonts w:eastAsia="MS Mincho" w:cs="Tahoma"/>
                <w:sz w:val="21"/>
                <w:szCs w:val="21"/>
              </w:rPr>
            </w:pPr>
            <w:bookmarkStart w:id="1" w:name="_Hlk145001332"/>
            <w:r w:rsidRPr="008019BB">
              <w:rPr>
                <w:rFonts w:eastAsia="MS Mincho" w:cs="Tahoma"/>
                <w:sz w:val="21"/>
                <w:szCs w:val="21"/>
              </w:rPr>
              <w:t>Conduct house-to-house enquiries; collect evidential CCTV and record crime as per current force policy.</w:t>
            </w:r>
          </w:p>
          <w:p w14:paraId="768DDAD2" w14:textId="77777777" w:rsidR="00505069" w:rsidRPr="008019BB" w:rsidRDefault="00505069" w:rsidP="00505069">
            <w:pPr>
              <w:jc w:val="both"/>
              <w:rPr>
                <w:rFonts w:eastAsia="MS Mincho" w:cs="Tahoma"/>
                <w:sz w:val="21"/>
                <w:szCs w:val="21"/>
              </w:rPr>
            </w:pPr>
          </w:p>
          <w:bookmarkEnd w:id="1"/>
          <w:p w14:paraId="39254E9F" w14:textId="5CE484EB" w:rsidR="00505069" w:rsidRDefault="00505069" w:rsidP="00505069">
            <w:pPr>
              <w:jc w:val="both"/>
              <w:rPr>
                <w:rFonts w:eastAsia="MS Mincho" w:cs="Tahoma"/>
                <w:sz w:val="21"/>
                <w:szCs w:val="21"/>
              </w:rPr>
            </w:pPr>
            <w:r w:rsidRPr="008019BB">
              <w:rPr>
                <w:rFonts w:eastAsia="MS Mincho" w:cs="Tahoma"/>
                <w:sz w:val="21"/>
                <w:szCs w:val="21"/>
              </w:rPr>
              <w:t xml:space="preserve">To take statements as required in </w:t>
            </w:r>
            <w:r w:rsidR="00370977">
              <w:rPr>
                <w:rFonts w:eastAsia="MS Mincho" w:cs="Tahoma"/>
                <w:sz w:val="21"/>
                <w:szCs w:val="21"/>
              </w:rPr>
              <w:t xml:space="preserve">the course of usual PCSO duties for certain specified crimes and in </w:t>
            </w:r>
            <w:r w:rsidRPr="008019BB">
              <w:rPr>
                <w:rFonts w:eastAsia="MS Mincho" w:cs="Tahoma"/>
                <w:sz w:val="21"/>
                <w:szCs w:val="21"/>
              </w:rPr>
              <w:t>accordance with legislation and procedure</w:t>
            </w:r>
            <w:r w:rsidR="00370977">
              <w:rPr>
                <w:rFonts w:eastAsia="MS Mincho" w:cs="Tahoma"/>
                <w:sz w:val="21"/>
                <w:szCs w:val="21"/>
              </w:rPr>
              <w:t xml:space="preserve"> and appropriate training</w:t>
            </w:r>
            <w:r w:rsidRPr="008019BB">
              <w:rPr>
                <w:rFonts w:eastAsia="MS Mincho" w:cs="Tahoma"/>
                <w:sz w:val="21"/>
                <w:szCs w:val="21"/>
              </w:rPr>
              <w:t>.</w:t>
            </w:r>
          </w:p>
          <w:p w14:paraId="1A5733E9" w14:textId="557506D0" w:rsidR="00505069" w:rsidRPr="00523C33" w:rsidRDefault="00505069" w:rsidP="00505069">
            <w:pPr>
              <w:jc w:val="both"/>
              <w:rPr>
                <w:rFonts w:cs="Times"/>
                <w:sz w:val="21"/>
                <w:szCs w:val="21"/>
              </w:rPr>
            </w:pPr>
          </w:p>
        </w:tc>
        <w:tc>
          <w:tcPr>
            <w:tcW w:w="4701" w:type="dxa"/>
          </w:tcPr>
          <w:p w14:paraId="1E6F2DD0" w14:textId="436698C0" w:rsidR="00505069" w:rsidRPr="00523C33" w:rsidRDefault="00505069" w:rsidP="00505069">
            <w:pPr>
              <w:widowControl w:val="0"/>
              <w:tabs>
                <w:tab w:val="num" w:pos="1476"/>
              </w:tabs>
              <w:ind w:right="34"/>
              <w:jc w:val="both"/>
              <w:rPr>
                <w:rFonts w:cs="Arial"/>
                <w:snapToGrid w:val="0"/>
                <w:color w:val="000000"/>
                <w:sz w:val="21"/>
                <w:szCs w:val="21"/>
              </w:rPr>
            </w:pPr>
            <w:r w:rsidRPr="008019BB">
              <w:rPr>
                <w:rFonts w:eastAsia="MS Mincho" w:cs="Tahoma"/>
                <w:sz w:val="21"/>
                <w:szCs w:val="21"/>
              </w:rPr>
              <w:t>In order to bring offenders to justice and e</w:t>
            </w:r>
            <w:r w:rsidRPr="008019BB">
              <w:rPr>
                <w:rFonts w:cs="Arial"/>
                <w:sz w:val="21"/>
                <w:szCs w:val="21"/>
              </w:rPr>
              <w:t>nsures that accurate statements are taken to support enquiries.</w:t>
            </w:r>
          </w:p>
        </w:tc>
      </w:tr>
      <w:tr w:rsidR="00505069" w:rsidRPr="00573242" w14:paraId="564C9B4F" w14:textId="77777777" w:rsidTr="00505069">
        <w:tc>
          <w:tcPr>
            <w:tcW w:w="4508" w:type="dxa"/>
            <w:tcBorders>
              <w:bottom w:val="single" w:sz="4" w:space="0" w:color="auto"/>
            </w:tcBorders>
          </w:tcPr>
          <w:p w14:paraId="6E5C28F4" w14:textId="77777777" w:rsidR="00505069" w:rsidRDefault="00505069" w:rsidP="00505069">
            <w:pPr>
              <w:jc w:val="both"/>
              <w:rPr>
                <w:rFonts w:eastAsia="MS Mincho" w:cs="Tahoma"/>
                <w:sz w:val="21"/>
                <w:szCs w:val="21"/>
              </w:rPr>
            </w:pPr>
            <w:r w:rsidRPr="007B2EAC">
              <w:rPr>
                <w:rFonts w:eastAsia="MS Mincho" w:cs="Tahoma"/>
                <w:sz w:val="21"/>
                <w:szCs w:val="21"/>
              </w:rPr>
              <w:t>Responding to calls in line with the Neighbourhood Policing Team Remit and PCSO Deployment Guidance Policy.</w:t>
            </w:r>
          </w:p>
          <w:p w14:paraId="7427FABD" w14:textId="44363355" w:rsidR="00505069" w:rsidRPr="007B2EAC" w:rsidRDefault="00505069" w:rsidP="00505069">
            <w:pPr>
              <w:jc w:val="both"/>
              <w:rPr>
                <w:rFonts w:cs="Times"/>
                <w:sz w:val="21"/>
                <w:szCs w:val="21"/>
              </w:rPr>
            </w:pPr>
          </w:p>
        </w:tc>
        <w:tc>
          <w:tcPr>
            <w:tcW w:w="4701" w:type="dxa"/>
            <w:tcBorders>
              <w:bottom w:val="single" w:sz="4" w:space="0" w:color="auto"/>
            </w:tcBorders>
          </w:tcPr>
          <w:p w14:paraId="3CCB1760" w14:textId="4AFE73DD" w:rsidR="00505069" w:rsidRPr="007B2EAC" w:rsidRDefault="00505069" w:rsidP="00505069">
            <w:pPr>
              <w:widowControl w:val="0"/>
              <w:tabs>
                <w:tab w:val="num" w:pos="1476"/>
              </w:tabs>
              <w:ind w:right="34"/>
              <w:jc w:val="both"/>
              <w:rPr>
                <w:rFonts w:cs="Arial"/>
                <w:snapToGrid w:val="0"/>
                <w:color w:val="000000"/>
                <w:sz w:val="21"/>
                <w:szCs w:val="21"/>
              </w:rPr>
            </w:pPr>
            <w:r w:rsidRPr="007B2EAC">
              <w:rPr>
                <w:rFonts w:cs="Arial"/>
                <w:snapToGrid w:val="0"/>
                <w:color w:val="000000"/>
                <w:sz w:val="21"/>
                <w:szCs w:val="21"/>
              </w:rPr>
              <w:t xml:space="preserve"> To ensure that neighbourhood policing retains its clear focus on serving the needs of the local community.</w:t>
            </w:r>
          </w:p>
        </w:tc>
      </w:tr>
      <w:tr w:rsidR="00505069" w:rsidRPr="00573242" w14:paraId="0571CC52" w14:textId="77777777" w:rsidTr="00505069">
        <w:tc>
          <w:tcPr>
            <w:tcW w:w="4508" w:type="dxa"/>
            <w:tcBorders>
              <w:bottom w:val="single" w:sz="4" w:space="0" w:color="auto"/>
            </w:tcBorders>
          </w:tcPr>
          <w:p w14:paraId="1F5C97DC" w14:textId="77777777" w:rsidR="00505069" w:rsidRDefault="00505069" w:rsidP="00505069">
            <w:pPr>
              <w:jc w:val="both"/>
              <w:rPr>
                <w:rFonts w:eastAsia="MS Mincho" w:cs="Tahoma"/>
                <w:sz w:val="21"/>
                <w:szCs w:val="21"/>
              </w:rPr>
            </w:pPr>
            <w:r w:rsidRPr="007B2EAC">
              <w:rPr>
                <w:rFonts w:eastAsia="MS Mincho" w:cs="Tahoma"/>
                <w:sz w:val="21"/>
                <w:szCs w:val="21"/>
              </w:rPr>
              <w:t>To assist in the development and assessment of less experienced colleagues as requested</w:t>
            </w:r>
            <w:r>
              <w:rPr>
                <w:rFonts w:eastAsia="MS Mincho" w:cs="Tahoma"/>
                <w:sz w:val="21"/>
                <w:szCs w:val="21"/>
              </w:rPr>
              <w:t>.</w:t>
            </w:r>
          </w:p>
          <w:p w14:paraId="02908E9D" w14:textId="14DDE310" w:rsidR="00505069" w:rsidRPr="007B2EAC" w:rsidRDefault="00505069" w:rsidP="00505069">
            <w:pPr>
              <w:jc w:val="both"/>
              <w:rPr>
                <w:rFonts w:eastAsia="MS Mincho" w:cs="Tahoma"/>
                <w:sz w:val="21"/>
                <w:szCs w:val="21"/>
              </w:rPr>
            </w:pPr>
          </w:p>
        </w:tc>
        <w:tc>
          <w:tcPr>
            <w:tcW w:w="4701" w:type="dxa"/>
            <w:tcBorders>
              <w:bottom w:val="single" w:sz="4" w:space="0" w:color="auto"/>
            </w:tcBorders>
          </w:tcPr>
          <w:p w14:paraId="7EBBCB43" w14:textId="2F1AE656" w:rsidR="00505069" w:rsidRPr="007B2EAC" w:rsidRDefault="00505069" w:rsidP="00505069">
            <w:pPr>
              <w:widowControl w:val="0"/>
              <w:tabs>
                <w:tab w:val="num" w:pos="1476"/>
              </w:tabs>
              <w:ind w:right="34"/>
              <w:jc w:val="both"/>
              <w:rPr>
                <w:rFonts w:cs="Arial"/>
                <w:snapToGrid w:val="0"/>
                <w:color w:val="000000"/>
                <w:sz w:val="21"/>
                <w:szCs w:val="21"/>
              </w:rPr>
            </w:pPr>
            <w:r w:rsidRPr="007B2EAC">
              <w:rPr>
                <w:rFonts w:cs="Arial"/>
                <w:snapToGrid w:val="0"/>
                <w:color w:val="000000"/>
                <w:sz w:val="21"/>
                <w:szCs w:val="21"/>
              </w:rPr>
              <w:t>To create a learning environment in which all employees and volunteers’ benefit.</w:t>
            </w:r>
          </w:p>
        </w:tc>
      </w:tr>
      <w:tr w:rsidR="00505069" w:rsidRPr="00573242" w14:paraId="00EABCC2" w14:textId="77777777" w:rsidTr="00523321">
        <w:trPr>
          <w:trHeight w:val="3204"/>
        </w:trPr>
        <w:tc>
          <w:tcPr>
            <w:tcW w:w="4508" w:type="dxa"/>
            <w:tcBorders>
              <w:top w:val="single" w:sz="4" w:space="0" w:color="auto"/>
              <w:left w:val="single" w:sz="4" w:space="0" w:color="auto"/>
              <w:bottom w:val="single" w:sz="4" w:space="0" w:color="auto"/>
              <w:right w:val="single" w:sz="4" w:space="0" w:color="auto"/>
            </w:tcBorders>
          </w:tcPr>
          <w:p w14:paraId="0F966B5C" w14:textId="67063FEE" w:rsidR="00505069" w:rsidRPr="00505069" w:rsidRDefault="00505069" w:rsidP="00505069">
            <w:pPr>
              <w:pBdr>
                <w:left w:val="single" w:sz="4" w:space="4" w:color="auto"/>
                <w:right w:val="single" w:sz="4" w:space="4" w:color="auto"/>
              </w:pBdr>
              <w:jc w:val="both"/>
              <w:rPr>
                <w:rFonts w:eastAsia="MS Mincho" w:cs="Tahoma"/>
                <w:sz w:val="21"/>
                <w:szCs w:val="21"/>
              </w:rPr>
            </w:pPr>
            <w:r w:rsidRPr="00505069">
              <w:rPr>
                <w:rFonts w:eastAsia="MS Mincho" w:cs="Tahoma"/>
                <w:sz w:val="21"/>
                <w:szCs w:val="21"/>
              </w:rPr>
              <w:t xml:space="preserve">Provide a high visibility presence in your neighbourhood on foot or cycle (adhering to the force policy on single-crewing and the use of vehicles) and an active virtual presence online via Facebook, Twitter, Dorset Alert and other mandated Social Media platforms where appropriate, taking all opportunities to increase public confidence and reassurance. Where appropriate, liaise with the Local Education Authority (LEA), schools and colleges to identify truants and unauthorised school absences (Police Reform Act 2002). </w:t>
            </w:r>
          </w:p>
        </w:tc>
        <w:tc>
          <w:tcPr>
            <w:tcW w:w="4701" w:type="dxa"/>
            <w:tcBorders>
              <w:top w:val="single" w:sz="4" w:space="0" w:color="auto"/>
              <w:left w:val="single" w:sz="4" w:space="0" w:color="auto"/>
              <w:bottom w:val="single" w:sz="4" w:space="0" w:color="auto"/>
              <w:right w:val="single" w:sz="4" w:space="0" w:color="auto"/>
            </w:tcBorders>
          </w:tcPr>
          <w:p w14:paraId="18A15947" w14:textId="63839EAE" w:rsidR="00505069" w:rsidRPr="00505069" w:rsidRDefault="00505069" w:rsidP="00505069">
            <w:pPr>
              <w:tabs>
                <w:tab w:val="num" w:pos="1476"/>
              </w:tabs>
              <w:ind w:right="34"/>
              <w:jc w:val="both"/>
              <w:rPr>
                <w:rFonts w:eastAsia="MS Mincho" w:cs="Tahoma"/>
                <w:sz w:val="21"/>
                <w:szCs w:val="21"/>
              </w:rPr>
            </w:pPr>
            <w:r w:rsidRPr="00505069">
              <w:rPr>
                <w:rFonts w:eastAsia="MS Mincho" w:cs="Tahoma"/>
                <w:sz w:val="21"/>
                <w:szCs w:val="21"/>
              </w:rPr>
              <w:t>To reduce the fear of crime and create a visible and approachable community police force</w:t>
            </w:r>
          </w:p>
        </w:tc>
      </w:tr>
      <w:tr w:rsidR="00505069" w:rsidRPr="00573242" w14:paraId="01BB0413" w14:textId="77777777" w:rsidTr="00505069">
        <w:tc>
          <w:tcPr>
            <w:tcW w:w="4508" w:type="dxa"/>
            <w:tcBorders>
              <w:top w:val="single" w:sz="4" w:space="0" w:color="auto"/>
            </w:tcBorders>
          </w:tcPr>
          <w:p w14:paraId="4B6B72F8" w14:textId="77777777" w:rsidR="00505069" w:rsidRPr="007B2EAC" w:rsidRDefault="00505069" w:rsidP="00505069">
            <w:pPr>
              <w:widowControl w:val="0"/>
              <w:pBdr>
                <w:left w:val="single" w:sz="4" w:space="4" w:color="auto"/>
                <w:right w:val="single" w:sz="4" w:space="4" w:color="auto"/>
              </w:pBdr>
              <w:tabs>
                <w:tab w:val="left" w:pos="426"/>
              </w:tabs>
              <w:autoSpaceDE w:val="0"/>
              <w:autoSpaceDN w:val="0"/>
              <w:adjustRightInd w:val="0"/>
              <w:jc w:val="both"/>
              <w:rPr>
                <w:rFonts w:eastAsia="MS Mincho" w:cs="Arial"/>
                <w:sz w:val="21"/>
                <w:szCs w:val="21"/>
              </w:rPr>
            </w:pPr>
            <w:r w:rsidRPr="007B2EAC">
              <w:rPr>
                <w:rFonts w:eastAsia="MS Mincho" w:cs="Arial"/>
                <w:sz w:val="21"/>
                <w:szCs w:val="21"/>
              </w:rPr>
              <w:t xml:space="preserve">Maintain a highly visible presence to enforce local by-laws (Police Reform Act 2002, Para 1A (3), 2 (3A), 2(6)(ad), 2(6B, C, D, E &amp; F), and the consumption of alcohol in public places, to deter and prevent the consumption of alcohol and/or tobacco, by confiscation of those </w:t>
            </w:r>
            <w:r w:rsidRPr="007B2EAC">
              <w:rPr>
                <w:rFonts w:eastAsia="MS Mincho" w:cs="Arial"/>
                <w:sz w:val="21"/>
                <w:szCs w:val="21"/>
              </w:rPr>
              <w:lastRenderedPageBreak/>
              <w:t>materials from those persons under age.   And liaise with the local education authority to identify truants and unauthorised absences.</w:t>
            </w:r>
          </w:p>
          <w:p w14:paraId="4672F699" w14:textId="77777777" w:rsidR="00505069" w:rsidRPr="007B2EAC" w:rsidRDefault="00505069" w:rsidP="00505069">
            <w:pPr>
              <w:jc w:val="both"/>
              <w:rPr>
                <w:rFonts w:eastAsia="MS Mincho" w:cs="Tahoma"/>
                <w:sz w:val="21"/>
                <w:szCs w:val="21"/>
              </w:rPr>
            </w:pPr>
          </w:p>
        </w:tc>
        <w:tc>
          <w:tcPr>
            <w:tcW w:w="4701" w:type="dxa"/>
            <w:tcBorders>
              <w:top w:val="single" w:sz="4" w:space="0" w:color="auto"/>
            </w:tcBorders>
          </w:tcPr>
          <w:p w14:paraId="436B2D70" w14:textId="7426744C" w:rsidR="00505069" w:rsidRPr="007B2EAC" w:rsidRDefault="00505069" w:rsidP="00505069">
            <w:pPr>
              <w:widowControl w:val="0"/>
              <w:tabs>
                <w:tab w:val="num" w:pos="1476"/>
              </w:tabs>
              <w:ind w:right="34"/>
              <w:jc w:val="both"/>
              <w:rPr>
                <w:rFonts w:cs="Arial"/>
                <w:snapToGrid w:val="0"/>
                <w:color w:val="000000"/>
                <w:sz w:val="21"/>
                <w:szCs w:val="21"/>
              </w:rPr>
            </w:pPr>
            <w:r w:rsidRPr="007B2EAC">
              <w:rPr>
                <w:rFonts w:cs="Arial"/>
                <w:snapToGrid w:val="0"/>
                <w:color w:val="000000"/>
                <w:sz w:val="21"/>
                <w:szCs w:val="21"/>
              </w:rPr>
              <w:lastRenderedPageBreak/>
              <w:t>To protect young people from potential harm and CSE and to reduce youth related anti-social behaviour.</w:t>
            </w:r>
          </w:p>
        </w:tc>
      </w:tr>
      <w:tr w:rsidR="00505069" w:rsidRPr="00573242" w14:paraId="0728DF18" w14:textId="77777777" w:rsidTr="00B1208F">
        <w:tc>
          <w:tcPr>
            <w:tcW w:w="4508" w:type="dxa"/>
          </w:tcPr>
          <w:p w14:paraId="02489082" w14:textId="77777777" w:rsidR="00505069" w:rsidRPr="007B2EAC" w:rsidRDefault="00505069" w:rsidP="00505069">
            <w:pPr>
              <w:widowControl w:val="0"/>
              <w:pBdr>
                <w:left w:val="single" w:sz="4" w:space="4" w:color="auto"/>
                <w:right w:val="single" w:sz="4" w:space="4" w:color="auto"/>
              </w:pBdr>
              <w:tabs>
                <w:tab w:val="left" w:pos="426"/>
              </w:tabs>
              <w:autoSpaceDE w:val="0"/>
              <w:autoSpaceDN w:val="0"/>
              <w:adjustRightInd w:val="0"/>
              <w:jc w:val="both"/>
              <w:rPr>
                <w:rFonts w:cs="Arial"/>
                <w:sz w:val="21"/>
                <w:szCs w:val="21"/>
              </w:rPr>
            </w:pPr>
            <w:r w:rsidRPr="007B2EAC">
              <w:rPr>
                <w:rFonts w:cs="Arial"/>
                <w:sz w:val="21"/>
                <w:szCs w:val="21"/>
              </w:rPr>
              <w:t>Where appropriate, utilise the Community Support Vehicle, or other alternative means of transport as a highly visible base to engage with communities in locations of identified concern (hotspots), consult with the community and partners to identify fears and expectations in relation to crime or other incidents.</w:t>
            </w:r>
          </w:p>
          <w:p w14:paraId="2810957E" w14:textId="77777777" w:rsidR="00505069" w:rsidRPr="007B2EAC" w:rsidRDefault="00505069" w:rsidP="00505069">
            <w:pPr>
              <w:jc w:val="both"/>
              <w:rPr>
                <w:rFonts w:eastAsia="MS Mincho" w:cs="Tahoma"/>
                <w:sz w:val="21"/>
                <w:szCs w:val="21"/>
              </w:rPr>
            </w:pPr>
          </w:p>
        </w:tc>
        <w:tc>
          <w:tcPr>
            <w:tcW w:w="4701" w:type="dxa"/>
          </w:tcPr>
          <w:p w14:paraId="1F43CD54" w14:textId="34DC794F" w:rsidR="00505069" w:rsidRPr="007B2EAC" w:rsidRDefault="00505069" w:rsidP="00505069">
            <w:pPr>
              <w:widowControl w:val="0"/>
              <w:tabs>
                <w:tab w:val="num" w:pos="1476"/>
              </w:tabs>
              <w:ind w:right="34"/>
              <w:jc w:val="both"/>
              <w:rPr>
                <w:rFonts w:cs="Arial"/>
                <w:snapToGrid w:val="0"/>
                <w:color w:val="000000"/>
                <w:sz w:val="21"/>
                <w:szCs w:val="21"/>
              </w:rPr>
            </w:pPr>
            <w:r w:rsidRPr="007B2EAC">
              <w:rPr>
                <w:rFonts w:cs="Arial"/>
                <w:snapToGrid w:val="0"/>
                <w:color w:val="000000"/>
                <w:sz w:val="21"/>
                <w:szCs w:val="21"/>
              </w:rPr>
              <w:t>To reduce the fear of crime and create a visible and approachable community police force</w:t>
            </w:r>
          </w:p>
        </w:tc>
      </w:tr>
      <w:tr w:rsidR="00505069" w:rsidRPr="00BF38E2" w14:paraId="76E260B5" w14:textId="77777777" w:rsidTr="00573242">
        <w:tc>
          <w:tcPr>
            <w:tcW w:w="4508" w:type="dxa"/>
            <w:shd w:val="clear" w:color="auto" w:fill="auto"/>
          </w:tcPr>
          <w:p w14:paraId="64B8DCB3" w14:textId="77777777" w:rsidR="00505069" w:rsidRPr="00BF38E2" w:rsidRDefault="00505069" w:rsidP="00505069">
            <w:pPr>
              <w:jc w:val="both"/>
              <w:rPr>
                <w:sz w:val="21"/>
                <w:szCs w:val="21"/>
              </w:rPr>
            </w:pPr>
            <w:r w:rsidRPr="00BF38E2">
              <w:rPr>
                <w:sz w:val="21"/>
                <w:szCs w:val="21"/>
              </w:rPr>
              <w:t>This list of duties is not restric</w:t>
            </w:r>
            <w:r>
              <w:rPr>
                <w:sz w:val="21"/>
                <w:szCs w:val="21"/>
              </w:rPr>
              <w:t>tive or exhaustive and the post</w:t>
            </w:r>
            <w:r w:rsidRPr="00BF38E2">
              <w:rPr>
                <w:sz w:val="21"/>
                <w:szCs w:val="21"/>
              </w:rPr>
              <w:t>holder may be required to carry out duties from time to time that are either commensurate with/or lower than the grade of the post.  In some posts this might include the ad-hoc provision of guidance and informal training of new colleagues.</w:t>
            </w:r>
          </w:p>
          <w:p w14:paraId="22F7ADD9" w14:textId="77777777" w:rsidR="00505069" w:rsidRPr="00BF38E2" w:rsidRDefault="00505069" w:rsidP="00505069">
            <w:pPr>
              <w:jc w:val="both"/>
              <w:rPr>
                <w:rFonts w:cs="Arial"/>
                <w:snapToGrid w:val="0"/>
                <w:sz w:val="21"/>
                <w:szCs w:val="21"/>
              </w:rPr>
            </w:pPr>
          </w:p>
        </w:tc>
        <w:tc>
          <w:tcPr>
            <w:tcW w:w="4701" w:type="dxa"/>
            <w:shd w:val="clear" w:color="auto" w:fill="auto"/>
          </w:tcPr>
          <w:p w14:paraId="12D52A1D" w14:textId="77777777" w:rsidR="00505069" w:rsidRPr="00BF38E2" w:rsidRDefault="00505069" w:rsidP="00505069">
            <w:pPr>
              <w:pStyle w:val="BodyTextIndent2"/>
              <w:spacing w:after="0" w:line="240" w:lineRule="auto"/>
              <w:ind w:left="0"/>
              <w:jc w:val="both"/>
              <w:rPr>
                <w:rFonts w:cs="Arial"/>
                <w:sz w:val="21"/>
                <w:szCs w:val="21"/>
              </w:rPr>
            </w:pPr>
            <w:r w:rsidRPr="00BF38E2">
              <w:rPr>
                <w:sz w:val="21"/>
                <w:szCs w:val="21"/>
              </w:rPr>
              <w:t xml:space="preserve">Completion of duties to meet the needs of the </w:t>
            </w:r>
            <w:r>
              <w:rPr>
                <w:sz w:val="21"/>
                <w:szCs w:val="21"/>
              </w:rPr>
              <w:t>P</w:t>
            </w:r>
            <w:r w:rsidRPr="00BF38E2">
              <w:rPr>
                <w:sz w:val="21"/>
                <w:szCs w:val="21"/>
              </w:rPr>
              <w:t xml:space="preserve">olice </w:t>
            </w:r>
            <w:r>
              <w:rPr>
                <w:sz w:val="21"/>
                <w:szCs w:val="21"/>
              </w:rPr>
              <w:t>S</w:t>
            </w:r>
            <w:r w:rsidRPr="00BF38E2">
              <w:rPr>
                <w:sz w:val="21"/>
                <w:szCs w:val="21"/>
              </w:rPr>
              <w:t>ervice.</w:t>
            </w:r>
          </w:p>
          <w:p w14:paraId="16BD4A91" w14:textId="77777777" w:rsidR="00505069" w:rsidRPr="00BF38E2" w:rsidRDefault="00505069" w:rsidP="00505069">
            <w:pPr>
              <w:jc w:val="both"/>
              <w:rPr>
                <w:rFonts w:cs="Arial"/>
                <w:snapToGrid w:val="0"/>
                <w:sz w:val="21"/>
                <w:szCs w:val="21"/>
              </w:rPr>
            </w:pPr>
          </w:p>
        </w:tc>
      </w:tr>
    </w:tbl>
    <w:p w14:paraId="65A4FD42"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988"/>
        <w:gridCol w:w="8221"/>
      </w:tblGrid>
      <w:tr w:rsidR="00BF38E2" w14:paraId="58AB5484" w14:textId="77777777" w:rsidTr="00807266">
        <w:tc>
          <w:tcPr>
            <w:tcW w:w="9209" w:type="dxa"/>
            <w:gridSpan w:val="2"/>
            <w:shd w:val="clear" w:color="auto" w:fill="DEEAF6" w:themeFill="accent1" w:themeFillTint="33"/>
          </w:tcPr>
          <w:p w14:paraId="0594B069" w14:textId="77777777" w:rsidR="00BF38E2" w:rsidRPr="00BF38E2" w:rsidRDefault="00BF38E2" w:rsidP="00676B74">
            <w:pPr>
              <w:widowControl w:val="0"/>
              <w:tabs>
                <w:tab w:val="left" w:pos="363"/>
              </w:tabs>
              <w:rPr>
                <w:rFonts w:cs="Arial"/>
                <w:snapToGrid w:val="0"/>
                <w:color w:val="000000"/>
                <w:sz w:val="21"/>
                <w:szCs w:val="21"/>
              </w:rPr>
            </w:pPr>
          </w:p>
          <w:p w14:paraId="3440610C" w14:textId="77777777" w:rsidR="00BF38E2" w:rsidRDefault="00BF38E2" w:rsidP="00BF38E2">
            <w:pPr>
              <w:widowControl w:val="0"/>
              <w:tabs>
                <w:tab w:val="left" w:pos="363"/>
              </w:tabs>
              <w:rPr>
                <w:rFonts w:cs="Arial"/>
                <w:snapToGrid w:val="0"/>
                <w:color w:val="000000"/>
                <w:sz w:val="21"/>
                <w:szCs w:val="21"/>
              </w:rPr>
            </w:pPr>
            <w:r>
              <w:rPr>
                <w:rFonts w:cs="Arial"/>
                <w:b/>
                <w:snapToGrid w:val="0"/>
                <w:color w:val="000000"/>
                <w:sz w:val="21"/>
                <w:szCs w:val="21"/>
              </w:rPr>
              <w:t>4.</w:t>
            </w:r>
            <w:r>
              <w:rPr>
                <w:rFonts w:cs="Arial"/>
                <w:b/>
                <w:snapToGrid w:val="0"/>
                <w:color w:val="000000"/>
                <w:sz w:val="21"/>
                <w:szCs w:val="21"/>
              </w:rPr>
              <w:tab/>
              <w:t>CONTACTS</w:t>
            </w:r>
          </w:p>
          <w:p w14:paraId="24D7C5FA" w14:textId="77777777" w:rsidR="00BF38E2" w:rsidRDefault="00BF38E2" w:rsidP="00BF38E2">
            <w:pPr>
              <w:widowControl w:val="0"/>
              <w:ind w:left="1"/>
              <w:rPr>
                <w:rFonts w:cs="Arial"/>
                <w:b/>
                <w:snapToGrid w:val="0"/>
                <w:color w:val="000000"/>
                <w:sz w:val="18"/>
                <w:szCs w:val="18"/>
              </w:rPr>
            </w:pPr>
          </w:p>
          <w:p w14:paraId="04D2DFA4" w14:textId="77777777" w:rsidR="00BF38E2" w:rsidRPr="000E4339" w:rsidRDefault="00BF38E2" w:rsidP="00AD7266">
            <w:pPr>
              <w:widowControl w:val="0"/>
              <w:ind w:left="1"/>
              <w:jc w:val="both"/>
              <w:rPr>
                <w:rFonts w:cs="Arial"/>
                <w:snapToGrid w:val="0"/>
                <w:color w:val="000000"/>
                <w:sz w:val="16"/>
                <w:szCs w:val="16"/>
              </w:rPr>
            </w:pPr>
            <w:r w:rsidRPr="000E4339">
              <w:rPr>
                <w:rFonts w:cs="Arial"/>
                <w:b/>
                <w:snapToGrid w:val="0"/>
                <w:color w:val="000000"/>
                <w:sz w:val="16"/>
                <w:szCs w:val="16"/>
              </w:rPr>
              <w:t>Five main contacts, internal or external (other than Manager), which the post-holder regularly deals with in the course of their work.</w:t>
            </w:r>
          </w:p>
          <w:p w14:paraId="28DA458F" w14:textId="77777777" w:rsidR="00BF38E2" w:rsidRDefault="00BF38E2" w:rsidP="00B1208F">
            <w:pPr>
              <w:rPr>
                <w:rFonts w:cs="Arial"/>
                <w:snapToGrid w:val="0"/>
                <w:color w:val="000080"/>
                <w:sz w:val="21"/>
                <w:szCs w:val="21"/>
              </w:rPr>
            </w:pPr>
          </w:p>
        </w:tc>
      </w:tr>
      <w:tr w:rsidR="00057053" w:rsidRPr="00573242" w14:paraId="69611D94" w14:textId="77777777" w:rsidTr="00807266">
        <w:tc>
          <w:tcPr>
            <w:tcW w:w="988" w:type="dxa"/>
            <w:shd w:val="clear" w:color="auto" w:fill="DEEAF6" w:themeFill="accent1" w:themeFillTint="33"/>
          </w:tcPr>
          <w:p w14:paraId="3FD6366D" w14:textId="77777777" w:rsidR="00057053" w:rsidRPr="00BF38E2" w:rsidRDefault="00057053" w:rsidP="00057053">
            <w:pPr>
              <w:pStyle w:val="ListParagraph"/>
              <w:numPr>
                <w:ilvl w:val="0"/>
                <w:numId w:val="4"/>
              </w:numPr>
              <w:ind w:left="164" w:hanging="164"/>
              <w:jc w:val="both"/>
              <w:rPr>
                <w:b/>
                <w:sz w:val="21"/>
                <w:szCs w:val="21"/>
              </w:rPr>
            </w:pPr>
          </w:p>
        </w:tc>
        <w:tc>
          <w:tcPr>
            <w:tcW w:w="8221" w:type="dxa"/>
          </w:tcPr>
          <w:p w14:paraId="4DCB75C8" w14:textId="64751AD8" w:rsidR="00057053" w:rsidRDefault="00057053" w:rsidP="00057053">
            <w:pPr>
              <w:rPr>
                <w:rFonts w:cs="Arial"/>
                <w:bCs/>
                <w:sz w:val="21"/>
                <w:szCs w:val="21"/>
              </w:rPr>
            </w:pPr>
            <w:r w:rsidRPr="00057053">
              <w:rPr>
                <w:rFonts w:cs="Arial"/>
                <w:bCs/>
                <w:sz w:val="21"/>
                <w:szCs w:val="21"/>
              </w:rPr>
              <w:t>Relevant Line Managers – Neighbourhood Inspector(s), Neighbourhood Police Sergeant</w:t>
            </w:r>
            <w:r>
              <w:rPr>
                <w:rFonts w:cs="Arial"/>
                <w:bCs/>
                <w:sz w:val="21"/>
                <w:szCs w:val="21"/>
              </w:rPr>
              <w:t>.</w:t>
            </w:r>
          </w:p>
          <w:p w14:paraId="5963EBFD" w14:textId="0007FEED" w:rsidR="00057053" w:rsidRPr="00057053" w:rsidRDefault="00057053" w:rsidP="00057053">
            <w:pPr>
              <w:rPr>
                <w:sz w:val="21"/>
                <w:szCs w:val="21"/>
              </w:rPr>
            </w:pPr>
          </w:p>
        </w:tc>
      </w:tr>
      <w:tr w:rsidR="00057053" w:rsidRPr="00573242" w14:paraId="2C42E0FD" w14:textId="77777777" w:rsidTr="00807266">
        <w:tc>
          <w:tcPr>
            <w:tcW w:w="988" w:type="dxa"/>
            <w:shd w:val="clear" w:color="auto" w:fill="DEEAF6" w:themeFill="accent1" w:themeFillTint="33"/>
          </w:tcPr>
          <w:p w14:paraId="4DB89A58" w14:textId="77777777" w:rsidR="00057053" w:rsidRPr="00BF38E2" w:rsidRDefault="00057053" w:rsidP="00057053">
            <w:pPr>
              <w:pStyle w:val="ListParagraph"/>
              <w:numPr>
                <w:ilvl w:val="0"/>
                <w:numId w:val="4"/>
              </w:numPr>
              <w:ind w:left="164" w:hanging="164"/>
              <w:jc w:val="both"/>
              <w:rPr>
                <w:b/>
                <w:sz w:val="21"/>
                <w:szCs w:val="21"/>
              </w:rPr>
            </w:pPr>
          </w:p>
        </w:tc>
        <w:tc>
          <w:tcPr>
            <w:tcW w:w="8221" w:type="dxa"/>
          </w:tcPr>
          <w:p w14:paraId="08E74B5D" w14:textId="2C4E339E" w:rsidR="00057053" w:rsidRPr="00057053" w:rsidRDefault="00627013" w:rsidP="00057053">
            <w:pPr>
              <w:pStyle w:val="BodyText"/>
              <w:jc w:val="both"/>
              <w:rPr>
                <w:rFonts w:cs="Arial"/>
                <w:sz w:val="21"/>
                <w:szCs w:val="21"/>
              </w:rPr>
            </w:pPr>
            <w:r w:rsidRPr="007B2EAC">
              <w:rPr>
                <w:rFonts w:eastAsia="MS Mincho" w:cs="Tahoma"/>
                <w:sz w:val="21"/>
                <w:szCs w:val="21"/>
              </w:rPr>
              <w:t>Safe Schools Community Team</w:t>
            </w:r>
            <w:r w:rsidRPr="00057053">
              <w:rPr>
                <w:rFonts w:cs="Arial"/>
                <w:sz w:val="21"/>
                <w:szCs w:val="21"/>
              </w:rPr>
              <w:t xml:space="preserve"> </w:t>
            </w:r>
          </w:p>
        </w:tc>
      </w:tr>
      <w:tr w:rsidR="00057053" w:rsidRPr="00573242" w14:paraId="6D29AF1F" w14:textId="77777777" w:rsidTr="00057053">
        <w:trPr>
          <w:trHeight w:val="880"/>
        </w:trPr>
        <w:tc>
          <w:tcPr>
            <w:tcW w:w="988" w:type="dxa"/>
            <w:shd w:val="clear" w:color="auto" w:fill="DEEAF6" w:themeFill="accent1" w:themeFillTint="33"/>
          </w:tcPr>
          <w:p w14:paraId="1CBE1836" w14:textId="77777777" w:rsidR="00057053" w:rsidRPr="00BF38E2" w:rsidRDefault="00057053" w:rsidP="00057053">
            <w:pPr>
              <w:pStyle w:val="ListParagraph"/>
              <w:numPr>
                <w:ilvl w:val="0"/>
                <w:numId w:val="4"/>
              </w:numPr>
              <w:ind w:left="164" w:hanging="164"/>
              <w:jc w:val="both"/>
              <w:rPr>
                <w:b/>
                <w:sz w:val="21"/>
                <w:szCs w:val="21"/>
              </w:rPr>
            </w:pPr>
          </w:p>
        </w:tc>
        <w:tc>
          <w:tcPr>
            <w:tcW w:w="8221" w:type="dxa"/>
          </w:tcPr>
          <w:p w14:paraId="6961B54C" w14:textId="77777777" w:rsidR="00057053" w:rsidRDefault="00057053" w:rsidP="00057053">
            <w:pPr>
              <w:rPr>
                <w:rFonts w:cs="Arial"/>
                <w:sz w:val="21"/>
                <w:szCs w:val="21"/>
              </w:rPr>
            </w:pPr>
            <w:r w:rsidRPr="00057053">
              <w:rPr>
                <w:rFonts w:cs="Arial"/>
                <w:sz w:val="21"/>
                <w:szCs w:val="21"/>
              </w:rPr>
              <w:t>Local Authorities and their Anti-Social behaviour officers, Housing Authorities and Associations, through Crime and Disorder Partnership and other organisations from the Community and Voluntary sector.</w:t>
            </w:r>
          </w:p>
          <w:p w14:paraId="5D67AB76" w14:textId="11724F87" w:rsidR="00057053" w:rsidRPr="00057053" w:rsidRDefault="00057053" w:rsidP="00057053">
            <w:pPr>
              <w:rPr>
                <w:sz w:val="21"/>
                <w:szCs w:val="21"/>
              </w:rPr>
            </w:pPr>
          </w:p>
        </w:tc>
      </w:tr>
      <w:tr w:rsidR="00057053" w:rsidRPr="00573242" w14:paraId="496C9FC2" w14:textId="77777777" w:rsidTr="00807266">
        <w:tc>
          <w:tcPr>
            <w:tcW w:w="988" w:type="dxa"/>
            <w:shd w:val="clear" w:color="auto" w:fill="DEEAF6" w:themeFill="accent1" w:themeFillTint="33"/>
          </w:tcPr>
          <w:p w14:paraId="73302F9F" w14:textId="77777777" w:rsidR="00057053" w:rsidRPr="00BF38E2" w:rsidRDefault="00057053" w:rsidP="00057053">
            <w:pPr>
              <w:pStyle w:val="ListParagraph"/>
              <w:numPr>
                <w:ilvl w:val="0"/>
                <w:numId w:val="4"/>
              </w:numPr>
              <w:ind w:left="164" w:hanging="164"/>
              <w:jc w:val="both"/>
              <w:rPr>
                <w:b/>
                <w:sz w:val="21"/>
                <w:szCs w:val="21"/>
              </w:rPr>
            </w:pPr>
          </w:p>
        </w:tc>
        <w:tc>
          <w:tcPr>
            <w:tcW w:w="8221" w:type="dxa"/>
          </w:tcPr>
          <w:p w14:paraId="7FB7CE27" w14:textId="61B3C03F" w:rsidR="00057053" w:rsidRPr="00057053" w:rsidRDefault="00057053" w:rsidP="00057053">
            <w:pPr>
              <w:pStyle w:val="BodyText"/>
              <w:jc w:val="both"/>
              <w:rPr>
                <w:rFonts w:cs="Arial"/>
                <w:sz w:val="21"/>
                <w:szCs w:val="21"/>
              </w:rPr>
            </w:pPr>
            <w:r w:rsidRPr="00057053">
              <w:rPr>
                <w:rFonts w:cs="Arial"/>
                <w:sz w:val="21"/>
                <w:szCs w:val="21"/>
              </w:rPr>
              <w:t>Victims of crime (where appropriate), and in consultation with the relevant agency or partner, and PCSO Deployment Policy.</w:t>
            </w:r>
          </w:p>
        </w:tc>
      </w:tr>
      <w:tr w:rsidR="00057053" w:rsidRPr="00573242" w14:paraId="2312D64E" w14:textId="77777777" w:rsidTr="00807266">
        <w:tc>
          <w:tcPr>
            <w:tcW w:w="988" w:type="dxa"/>
            <w:shd w:val="clear" w:color="auto" w:fill="DEEAF6" w:themeFill="accent1" w:themeFillTint="33"/>
          </w:tcPr>
          <w:p w14:paraId="6739BD66" w14:textId="77777777" w:rsidR="00057053" w:rsidRPr="00BF38E2" w:rsidRDefault="00057053" w:rsidP="00057053">
            <w:pPr>
              <w:pStyle w:val="ListParagraph"/>
              <w:numPr>
                <w:ilvl w:val="0"/>
                <w:numId w:val="4"/>
              </w:numPr>
              <w:ind w:left="164" w:hanging="164"/>
              <w:jc w:val="both"/>
              <w:rPr>
                <w:b/>
                <w:sz w:val="21"/>
                <w:szCs w:val="21"/>
              </w:rPr>
            </w:pPr>
          </w:p>
        </w:tc>
        <w:tc>
          <w:tcPr>
            <w:tcW w:w="8221" w:type="dxa"/>
          </w:tcPr>
          <w:p w14:paraId="56B2C3EA" w14:textId="47E316F0" w:rsidR="00057053" w:rsidRPr="00057053" w:rsidRDefault="00057053" w:rsidP="00057053">
            <w:pPr>
              <w:pStyle w:val="BodyText"/>
              <w:jc w:val="both"/>
              <w:rPr>
                <w:rFonts w:cs="Arial"/>
                <w:sz w:val="21"/>
                <w:szCs w:val="21"/>
              </w:rPr>
            </w:pPr>
            <w:r w:rsidRPr="00057053">
              <w:rPr>
                <w:rFonts w:cs="Arial"/>
                <w:sz w:val="21"/>
                <w:szCs w:val="21"/>
              </w:rPr>
              <w:t>Local community representatives – (Home Watch, Industrial Watch, Neighbourhood Watch, Parish and Village councils etc.)</w:t>
            </w:r>
          </w:p>
        </w:tc>
      </w:tr>
      <w:tr w:rsidR="00057053" w14:paraId="3906309B" w14:textId="77777777" w:rsidTr="00807266">
        <w:tc>
          <w:tcPr>
            <w:tcW w:w="9209" w:type="dxa"/>
            <w:gridSpan w:val="2"/>
            <w:shd w:val="clear" w:color="auto" w:fill="DEEAF6" w:themeFill="accent1" w:themeFillTint="33"/>
          </w:tcPr>
          <w:p w14:paraId="24B43033" w14:textId="77777777" w:rsidR="00057053" w:rsidRPr="00BF38E2" w:rsidRDefault="00057053" w:rsidP="00057053">
            <w:pPr>
              <w:keepNext/>
              <w:widowControl w:val="0"/>
              <w:tabs>
                <w:tab w:val="left" w:pos="363"/>
              </w:tabs>
              <w:rPr>
                <w:rFonts w:cs="Arial"/>
                <w:snapToGrid w:val="0"/>
                <w:color w:val="000000"/>
                <w:sz w:val="21"/>
                <w:szCs w:val="21"/>
              </w:rPr>
            </w:pPr>
          </w:p>
          <w:p w14:paraId="2FA9E168" w14:textId="77777777" w:rsidR="00057053" w:rsidRDefault="00057053" w:rsidP="00057053">
            <w:pPr>
              <w:keepNext/>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SPECIAL CONDITIONS/ADDITIONAL INFORMATION</w:t>
            </w:r>
          </w:p>
          <w:p w14:paraId="23391432" w14:textId="77777777" w:rsidR="00057053" w:rsidRDefault="00057053" w:rsidP="00057053">
            <w:pPr>
              <w:keepNext/>
              <w:widowControl w:val="0"/>
              <w:tabs>
                <w:tab w:val="left" w:pos="363"/>
              </w:tabs>
              <w:ind w:left="360"/>
              <w:rPr>
                <w:rFonts w:cs="Arial"/>
                <w:snapToGrid w:val="0"/>
                <w:color w:val="000000"/>
                <w:sz w:val="18"/>
                <w:szCs w:val="18"/>
              </w:rPr>
            </w:pPr>
          </w:p>
          <w:p w14:paraId="5FC88B98" w14:textId="08AB0AB9" w:rsidR="00057053" w:rsidRPr="000E4339" w:rsidRDefault="00057053" w:rsidP="00057053">
            <w:pPr>
              <w:keepNext/>
              <w:widowControl w:val="0"/>
              <w:ind w:left="1" w:hanging="1"/>
              <w:rPr>
                <w:rFonts w:cs="Arial"/>
                <w:b/>
                <w:snapToGrid w:val="0"/>
                <w:color w:val="000000"/>
                <w:sz w:val="16"/>
                <w:szCs w:val="16"/>
              </w:rPr>
            </w:pPr>
            <w:r>
              <w:rPr>
                <w:rFonts w:cs="Arial"/>
                <w:b/>
                <w:snapToGrid w:val="0"/>
                <w:color w:val="000000"/>
                <w:sz w:val="16"/>
                <w:szCs w:val="16"/>
              </w:rPr>
              <w:t>List a</w:t>
            </w:r>
            <w:r w:rsidRPr="000E4339">
              <w:rPr>
                <w:rFonts w:cs="Arial"/>
                <w:b/>
                <w:snapToGrid w:val="0"/>
                <w:color w:val="000000"/>
                <w:sz w:val="16"/>
                <w:szCs w:val="16"/>
              </w:rPr>
              <w:t>ny special arrangements surrounding the job e.g., 24 hr responsibility, on-call time, and weekend work in this section.</w:t>
            </w:r>
          </w:p>
          <w:p w14:paraId="2BA0205C" w14:textId="77777777" w:rsidR="00057053" w:rsidRDefault="00057053" w:rsidP="00057053">
            <w:pPr>
              <w:keepNext/>
              <w:rPr>
                <w:rFonts w:cs="Arial"/>
                <w:snapToGrid w:val="0"/>
                <w:color w:val="000080"/>
                <w:sz w:val="21"/>
                <w:szCs w:val="21"/>
              </w:rPr>
            </w:pPr>
          </w:p>
        </w:tc>
      </w:tr>
      <w:tr w:rsidR="00057053" w14:paraId="12EFB298" w14:textId="77777777" w:rsidTr="00B1208F">
        <w:tc>
          <w:tcPr>
            <w:tcW w:w="9209" w:type="dxa"/>
            <w:gridSpan w:val="2"/>
            <w:hideMark/>
          </w:tcPr>
          <w:p w14:paraId="3D837337" w14:textId="77777777" w:rsidR="00057053" w:rsidRDefault="00057053" w:rsidP="00057053">
            <w:pPr>
              <w:keepNext/>
              <w:widowControl w:val="0"/>
              <w:rPr>
                <w:rFonts w:cs="Arial"/>
                <w:bCs/>
                <w:snapToGrid w:val="0"/>
                <w:color w:val="000000"/>
                <w:sz w:val="21"/>
                <w:szCs w:val="21"/>
              </w:rPr>
            </w:pPr>
          </w:p>
          <w:p w14:paraId="26A5C0DA" w14:textId="1710E49F" w:rsidR="009A1B72" w:rsidRPr="00392A02" w:rsidRDefault="00057053" w:rsidP="00392A02">
            <w:pPr>
              <w:pStyle w:val="ListParagraph"/>
              <w:keepNext/>
              <w:widowControl w:val="0"/>
              <w:numPr>
                <w:ilvl w:val="0"/>
                <w:numId w:val="11"/>
              </w:numPr>
              <w:jc w:val="both"/>
              <w:rPr>
                <w:rFonts w:cs="Arial"/>
                <w:bCs/>
                <w:sz w:val="21"/>
                <w:szCs w:val="21"/>
              </w:rPr>
            </w:pPr>
            <w:r w:rsidRPr="00D2599F">
              <w:rPr>
                <w:rFonts w:cs="Arial"/>
                <w:bCs/>
                <w:sz w:val="21"/>
                <w:szCs w:val="21"/>
              </w:rPr>
              <w:t xml:space="preserve">The </w:t>
            </w:r>
            <w:r w:rsidRPr="00D2599F">
              <w:rPr>
                <w:rFonts w:cs="Arial"/>
                <w:b/>
                <w:sz w:val="21"/>
                <w:szCs w:val="21"/>
              </w:rPr>
              <w:t>Force Values</w:t>
            </w:r>
            <w:r w:rsidRPr="00D2599F">
              <w:rPr>
                <w:rFonts w:cs="Arial"/>
                <w:bCs/>
                <w:sz w:val="21"/>
                <w:szCs w:val="21"/>
              </w:rPr>
              <w:t xml:space="preserve"> together with the </w:t>
            </w:r>
            <w:r w:rsidRPr="00D2599F">
              <w:rPr>
                <w:rFonts w:cs="Arial"/>
                <w:b/>
                <w:sz w:val="21"/>
                <w:szCs w:val="21"/>
              </w:rPr>
              <w:t>Police Staff Standards of Professional Behaviour</w:t>
            </w:r>
            <w:r w:rsidRPr="00D2599F">
              <w:rPr>
                <w:rFonts w:cs="Arial"/>
                <w:bCs/>
                <w:sz w:val="21"/>
                <w:szCs w:val="21"/>
              </w:rPr>
              <w:t xml:space="preserve"> are non-negotiable standards that all Dorset Police staff must abide by.  Loyalty to these Values and Ethics are a requirement for membership into Dorset Police.</w:t>
            </w:r>
          </w:p>
          <w:p w14:paraId="2DE0F980" w14:textId="71A4F035" w:rsidR="009A1B72" w:rsidRPr="00392A02" w:rsidRDefault="00F6352E" w:rsidP="009A1B72">
            <w:pPr>
              <w:pStyle w:val="ListParagraph"/>
              <w:keepNext/>
              <w:widowControl w:val="0"/>
              <w:numPr>
                <w:ilvl w:val="0"/>
                <w:numId w:val="11"/>
              </w:numPr>
              <w:jc w:val="both"/>
              <w:rPr>
                <w:rFonts w:cs="Arial"/>
                <w:bCs/>
                <w:sz w:val="21"/>
                <w:szCs w:val="21"/>
              </w:rPr>
            </w:pPr>
            <w:r w:rsidRPr="00F6352E">
              <w:rPr>
                <w:rFonts w:cs="Arial"/>
                <w:bCs/>
                <w:sz w:val="21"/>
                <w:szCs w:val="21"/>
              </w:rPr>
              <w:t>The post is a ‘designated role’ under the Police Reform Act 2002 and the Policing and Crime Act 2017 and as such, the post holder will have certain designated powers as awarded by the Chief Constable.</w:t>
            </w:r>
          </w:p>
          <w:p w14:paraId="5196EF40" w14:textId="4C38B220" w:rsidR="00057053" w:rsidRDefault="00057053" w:rsidP="00057053">
            <w:pPr>
              <w:pStyle w:val="ListParagraph"/>
              <w:keepNext/>
              <w:widowControl w:val="0"/>
              <w:numPr>
                <w:ilvl w:val="0"/>
                <w:numId w:val="11"/>
              </w:numPr>
              <w:jc w:val="both"/>
              <w:rPr>
                <w:rFonts w:cs="Arial"/>
                <w:bCs/>
                <w:sz w:val="21"/>
                <w:szCs w:val="21"/>
              </w:rPr>
            </w:pPr>
            <w:r w:rsidRPr="00057053">
              <w:rPr>
                <w:rFonts w:cs="Arial"/>
                <w:bCs/>
                <w:sz w:val="21"/>
                <w:szCs w:val="21"/>
              </w:rPr>
              <w:t>PCSOs are empowered to issue Fixed Penalty Notices and Penalty Notices for Disorder as directed by the Chief Constable and may be required to attend court and give evidence in accordance with legislation.</w:t>
            </w:r>
          </w:p>
          <w:p w14:paraId="36165FCD" w14:textId="77777777" w:rsidR="009A1B72" w:rsidRPr="009A1B72" w:rsidRDefault="009A1B72" w:rsidP="009A1B72">
            <w:pPr>
              <w:keepNext/>
              <w:widowControl w:val="0"/>
              <w:jc w:val="both"/>
              <w:rPr>
                <w:rFonts w:cs="Arial"/>
                <w:bCs/>
                <w:sz w:val="21"/>
                <w:szCs w:val="21"/>
              </w:rPr>
            </w:pPr>
          </w:p>
          <w:p w14:paraId="16D7D36C" w14:textId="349AA517" w:rsidR="009A1B72" w:rsidRPr="00392A02" w:rsidRDefault="00057053" w:rsidP="009A1B72">
            <w:pPr>
              <w:pStyle w:val="ListParagraph"/>
              <w:keepNext/>
              <w:widowControl w:val="0"/>
              <w:numPr>
                <w:ilvl w:val="0"/>
                <w:numId w:val="11"/>
              </w:numPr>
              <w:jc w:val="both"/>
              <w:rPr>
                <w:rFonts w:cs="Arial"/>
                <w:bCs/>
                <w:sz w:val="21"/>
                <w:szCs w:val="21"/>
              </w:rPr>
            </w:pPr>
            <w:r w:rsidRPr="00057053">
              <w:rPr>
                <w:rFonts w:cs="Arial"/>
                <w:bCs/>
                <w:sz w:val="21"/>
                <w:szCs w:val="21"/>
              </w:rPr>
              <w:t>Due to the nature and content of the post, applicants must be physically fit. The role also involves a large amount of foot and/or cycle patrol and is therefore subject to all applicants passing a job-related fitness test, prior to appointment.</w:t>
            </w:r>
            <w:r w:rsidR="00D771BE">
              <w:rPr>
                <w:rFonts w:cs="Arial"/>
                <w:bCs/>
                <w:sz w:val="21"/>
                <w:szCs w:val="21"/>
              </w:rPr>
              <w:t xml:space="preserve"> </w:t>
            </w:r>
            <w:hyperlink r:id="rId9" w:history="1">
              <w:r w:rsidR="00D771BE" w:rsidRPr="00D771BE">
                <w:rPr>
                  <w:rStyle w:val="Hyperlink"/>
                  <w:rFonts w:cs="Arial"/>
                  <w:bCs/>
                  <w:sz w:val="21"/>
                  <w:szCs w:val="21"/>
                </w:rPr>
                <w:t>jrft-guide.pdf (devon-cornwall.police.uk)</w:t>
              </w:r>
            </w:hyperlink>
          </w:p>
          <w:p w14:paraId="2F036E44" w14:textId="608A7875" w:rsidR="009A1B72" w:rsidRPr="00392A02" w:rsidRDefault="00057053" w:rsidP="00392A02">
            <w:pPr>
              <w:pStyle w:val="ListParagraph"/>
              <w:keepNext/>
              <w:widowControl w:val="0"/>
              <w:numPr>
                <w:ilvl w:val="0"/>
                <w:numId w:val="11"/>
              </w:numPr>
              <w:jc w:val="both"/>
              <w:rPr>
                <w:rFonts w:cs="Arial"/>
                <w:bCs/>
                <w:sz w:val="21"/>
                <w:szCs w:val="21"/>
              </w:rPr>
            </w:pPr>
            <w:r w:rsidRPr="00057053">
              <w:rPr>
                <w:rFonts w:cs="Arial"/>
                <w:bCs/>
                <w:sz w:val="21"/>
                <w:szCs w:val="21"/>
              </w:rPr>
              <w:t xml:space="preserve">PCSOs are required to wear a uniform provided by the force, when on duty. </w:t>
            </w:r>
          </w:p>
          <w:p w14:paraId="4D95105C" w14:textId="77777777" w:rsidR="009A1B72" w:rsidRDefault="00057053" w:rsidP="00057053">
            <w:pPr>
              <w:pStyle w:val="ListParagraph"/>
              <w:keepNext/>
              <w:widowControl w:val="0"/>
              <w:numPr>
                <w:ilvl w:val="0"/>
                <w:numId w:val="11"/>
              </w:numPr>
              <w:jc w:val="both"/>
              <w:rPr>
                <w:rFonts w:cs="Arial"/>
                <w:bCs/>
                <w:sz w:val="21"/>
                <w:szCs w:val="21"/>
              </w:rPr>
            </w:pPr>
            <w:r w:rsidRPr="00057053">
              <w:rPr>
                <w:rFonts w:cs="Arial"/>
                <w:bCs/>
                <w:sz w:val="21"/>
                <w:szCs w:val="21"/>
              </w:rPr>
              <w:t xml:space="preserve">Due to the nature of the PCSO role being community based, there will be a requirement for publicity, and photographs may be used in external/internal publications.  </w:t>
            </w:r>
          </w:p>
          <w:p w14:paraId="18986B2F" w14:textId="3F7D8646" w:rsidR="00057053" w:rsidRPr="009A1B72" w:rsidRDefault="00057053" w:rsidP="009A1B72">
            <w:pPr>
              <w:keepNext/>
              <w:widowControl w:val="0"/>
              <w:jc w:val="both"/>
              <w:rPr>
                <w:rFonts w:cs="Arial"/>
                <w:bCs/>
                <w:sz w:val="21"/>
                <w:szCs w:val="21"/>
              </w:rPr>
            </w:pPr>
            <w:r w:rsidRPr="009A1B72">
              <w:rPr>
                <w:rFonts w:cs="Arial"/>
                <w:bCs/>
                <w:sz w:val="21"/>
                <w:szCs w:val="21"/>
              </w:rPr>
              <w:t xml:space="preserve"> </w:t>
            </w:r>
          </w:p>
          <w:p w14:paraId="0E265DD3" w14:textId="4F7801E8" w:rsidR="00057053" w:rsidRDefault="00057053" w:rsidP="00057053">
            <w:pPr>
              <w:pStyle w:val="ListParagraph"/>
              <w:keepNext/>
              <w:widowControl w:val="0"/>
              <w:numPr>
                <w:ilvl w:val="0"/>
                <w:numId w:val="11"/>
              </w:numPr>
              <w:jc w:val="both"/>
              <w:rPr>
                <w:rFonts w:cs="Arial"/>
                <w:bCs/>
                <w:sz w:val="21"/>
                <w:szCs w:val="21"/>
              </w:rPr>
            </w:pPr>
            <w:r w:rsidRPr="00057053">
              <w:rPr>
                <w:rFonts w:cs="Arial"/>
                <w:bCs/>
                <w:sz w:val="21"/>
                <w:szCs w:val="21"/>
              </w:rPr>
              <w:t>To ensure continuity of the NPTs and the communities they serve, there is an expectation that PCSOs will stay in post for a minimum of 2 years’ service.  This will ensure that our teams are able to develop and maintain sustained relationships and become familiar with and to their neighbourhoods and communities. Whilst this does not prevent PCSOs applying for other posts, applicants should consider this expectation when applying for secondments, requests to transfer or permanent appointments/transfers. (Unless domestic/welfare reasons preside in accordance with the transfer protocol) If no suitable applicants exist for a role, then consideration can take place of extending opportunities to PCSOs that have less than 2 years’ service in a post. However, the relevant Senior Command Team member will need to consider and agree that the public confidence will not be undermined by any subsequent appointment.</w:t>
            </w:r>
          </w:p>
          <w:p w14:paraId="49EDFA25" w14:textId="77777777" w:rsidR="009A1B72" w:rsidRDefault="009A1B72" w:rsidP="009A1B72">
            <w:pPr>
              <w:pStyle w:val="ListParagraph"/>
              <w:keepNext/>
              <w:widowControl w:val="0"/>
              <w:jc w:val="both"/>
              <w:rPr>
                <w:rFonts w:cs="Arial"/>
                <w:bCs/>
                <w:sz w:val="21"/>
                <w:szCs w:val="21"/>
              </w:rPr>
            </w:pPr>
          </w:p>
          <w:p w14:paraId="54D61F30" w14:textId="38849AA4" w:rsidR="009B031E" w:rsidRDefault="009A1B72" w:rsidP="00A019BC">
            <w:pPr>
              <w:pStyle w:val="ListParagraph"/>
              <w:keepNext/>
              <w:widowControl w:val="0"/>
              <w:numPr>
                <w:ilvl w:val="0"/>
                <w:numId w:val="11"/>
              </w:numPr>
              <w:jc w:val="both"/>
              <w:rPr>
                <w:rFonts w:cs="Arial"/>
                <w:bCs/>
                <w:sz w:val="21"/>
                <w:szCs w:val="21"/>
              </w:rPr>
            </w:pPr>
            <w:r w:rsidRPr="009A1B72">
              <w:rPr>
                <w:rFonts w:cs="Arial"/>
                <w:bCs/>
                <w:sz w:val="21"/>
                <w:szCs w:val="21"/>
              </w:rPr>
              <w:t>P</w:t>
            </w:r>
            <w:r w:rsidR="009B031E" w:rsidRPr="009A1B72">
              <w:rPr>
                <w:rFonts w:cs="Arial"/>
                <w:bCs/>
                <w:sz w:val="21"/>
                <w:szCs w:val="21"/>
              </w:rPr>
              <w:t xml:space="preserve">CSOs are recruited to work within an agreed location, referred to as the nominated place of work.  At times, due to operational demand, PSCOs may be required to work from the adjoining section to their nominated place of work, including across Local Policing Authority boundaries </w:t>
            </w:r>
            <w:r w:rsidRPr="009A1B72">
              <w:rPr>
                <w:rFonts w:cs="Arial"/>
                <w:bCs/>
                <w:sz w:val="21"/>
                <w:szCs w:val="21"/>
              </w:rPr>
              <w:t>i.e.,</w:t>
            </w:r>
            <w:r w:rsidR="009B031E" w:rsidRPr="009A1B72">
              <w:rPr>
                <w:rFonts w:cs="Arial"/>
                <w:bCs/>
                <w:sz w:val="21"/>
                <w:szCs w:val="21"/>
              </w:rPr>
              <w:t xml:space="preserve"> a Ferndown based PSCO could also work from North Bournemouth.  </w:t>
            </w:r>
            <w:r w:rsidR="007A6A69">
              <w:rPr>
                <w:rFonts w:cs="Arial"/>
                <w:bCs/>
                <w:sz w:val="21"/>
                <w:szCs w:val="21"/>
              </w:rPr>
              <w:t>Whilst you will have an agreed centre of duty/base, you will be expected to travel a maximum of a 20 mile radius from this centre of duty.</w:t>
            </w:r>
          </w:p>
          <w:p w14:paraId="19704607" w14:textId="77777777" w:rsidR="009A1B72" w:rsidRPr="009A1B72" w:rsidRDefault="009A1B72" w:rsidP="009A1B72">
            <w:pPr>
              <w:pStyle w:val="ListParagraph"/>
              <w:rPr>
                <w:rFonts w:cs="Arial"/>
                <w:bCs/>
                <w:sz w:val="21"/>
                <w:szCs w:val="21"/>
              </w:rPr>
            </w:pPr>
          </w:p>
          <w:p w14:paraId="7AFB4057" w14:textId="56AC8946" w:rsidR="009B031E" w:rsidRPr="009A1B72" w:rsidRDefault="009A1B72" w:rsidP="00C17D77">
            <w:pPr>
              <w:pStyle w:val="ListParagraph"/>
              <w:keepNext/>
              <w:widowControl w:val="0"/>
              <w:numPr>
                <w:ilvl w:val="0"/>
                <w:numId w:val="11"/>
              </w:numPr>
              <w:jc w:val="both"/>
              <w:rPr>
                <w:rFonts w:cs="Arial"/>
                <w:bCs/>
                <w:sz w:val="21"/>
                <w:szCs w:val="21"/>
              </w:rPr>
            </w:pPr>
            <w:r w:rsidRPr="009A1B72">
              <w:rPr>
                <w:rFonts w:cs="Arial"/>
                <w:bCs/>
                <w:sz w:val="21"/>
                <w:szCs w:val="21"/>
              </w:rPr>
              <w:t>W</w:t>
            </w:r>
            <w:r w:rsidR="009B031E" w:rsidRPr="009A1B72">
              <w:rPr>
                <w:rFonts w:cs="Arial"/>
                <w:bCs/>
                <w:sz w:val="21"/>
                <w:szCs w:val="21"/>
              </w:rPr>
              <w:t>hilst it is not a specific role requirement to have a valid UK Driving Licence, PCSOs must have the ability to travel around the County in order to respond to the operational demand.</w:t>
            </w:r>
          </w:p>
          <w:p w14:paraId="0100191E" w14:textId="77777777" w:rsidR="009B031E" w:rsidRPr="009B031E" w:rsidRDefault="009B031E" w:rsidP="009B031E">
            <w:pPr>
              <w:keepNext/>
              <w:widowControl w:val="0"/>
              <w:jc w:val="both"/>
              <w:rPr>
                <w:rFonts w:cs="Arial"/>
                <w:bCs/>
                <w:sz w:val="21"/>
                <w:szCs w:val="21"/>
              </w:rPr>
            </w:pPr>
          </w:p>
          <w:p w14:paraId="4512290D" w14:textId="3700F4ED" w:rsidR="009A1B72" w:rsidRPr="00D771BE" w:rsidRDefault="00057053" w:rsidP="00D771BE">
            <w:pPr>
              <w:pStyle w:val="ListParagraph"/>
              <w:keepNext/>
              <w:widowControl w:val="0"/>
              <w:numPr>
                <w:ilvl w:val="0"/>
                <w:numId w:val="11"/>
              </w:numPr>
              <w:jc w:val="both"/>
              <w:rPr>
                <w:rFonts w:cs="Arial"/>
                <w:bCs/>
                <w:sz w:val="21"/>
                <w:szCs w:val="21"/>
              </w:rPr>
            </w:pPr>
            <w:r w:rsidRPr="00057053">
              <w:rPr>
                <w:rFonts w:cs="Arial"/>
                <w:bCs/>
                <w:sz w:val="21"/>
                <w:szCs w:val="21"/>
              </w:rPr>
              <w:t>PCSOs will have personal responsibility for collection, recording, evaluation, information sharing, review, retention and disposal of information in compliance with codes of practice and Guidance in the Management of Information, information security policy, procedures and legislation.</w:t>
            </w:r>
          </w:p>
          <w:p w14:paraId="1FF50ACD" w14:textId="5B235993" w:rsidR="009A1B72" w:rsidRPr="00392A02" w:rsidRDefault="009A1B72" w:rsidP="00392A02">
            <w:pPr>
              <w:pStyle w:val="ListParagraph"/>
              <w:keepNext/>
              <w:widowControl w:val="0"/>
              <w:numPr>
                <w:ilvl w:val="0"/>
                <w:numId w:val="11"/>
              </w:numPr>
              <w:jc w:val="both"/>
              <w:rPr>
                <w:rFonts w:cs="Arial"/>
                <w:bCs/>
                <w:sz w:val="21"/>
                <w:szCs w:val="21"/>
              </w:rPr>
            </w:pPr>
            <w:r w:rsidRPr="009A1B72">
              <w:rPr>
                <w:rFonts w:cs="Arial"/>
                <w:bCs/>
                <w:sz w:val="21"/>
                <w:szCs w:val="21"/>
              </w:rPr>
              <w:t>P</w:t>
            </w:r>
            <w:r w:rsidR="00057053" w:rsidRPr="009A1B72">
              <w:rPr>
                <w:rFonts w:cs="Arial"/>
                <w:bCs/>
                <w:sz w:val="21"/>
                <w:szCs w:val="21"/>
              </w:rPr>
              <w:t>CSOs will be required to gather and complete a Portfolio of evidence during probationary period</w:t>
            </w:r>
            <w:r>
              <w:rPr>
                <w:rFonts w:cs="Arial"/>
                <w:bCs/>
                <w:sz w:val="21"/>
                <w:szCs w:val="21"/>
              </w:rPr>
              <w:t>.</w:t>
            </w:r>
          </w:p>
          <w:p w14:paraId="1EBB5EF2" w14:textId="6170F3FB" w:rsidR="00627013" w:rsidRPr="00392A02" w:rsidRDefault="009A1B72" w:rsidP="00627013">
            <w:pPr>
              <w:pStyle w:val="ListParagraph"/>
              <w:keepNext/>
              <w:widowControl w:val="0"/>
              <w:numPr>
                <w:ilvl w:val="0"/>
                <w:numId w:val="11"/>
              </w:numPr>
              <w:jc w:val="both"/>
              <w:rPr>
                <w:rFonts w:cs="Arial"/>
                <w:bCs/>
                <w:sz w:val="21"/>
                <w:szCs w:val="21"/>
              </w:rPr>
            </w:pPr>
            <w:r w:rsidRPr="009A1B72">
              <w:rPr>
                <w:rFonts w:cs="Arial"/>
                <w:bCs/>
                <w:sz w:val="21"/>
                <w:szCs w:val="21"/>
              </w:rPr>
              <w:t>A</w:t>
            </w:r>
            <w:r w:rsidR="00057053" w:rsidRPr="009A1B72">
              <w:rPr>
                <w:rFonts w:cs="Arial"/>
                <w:bCs/>
                <w:sz w:val="21"/>
                <w:szCs w:val="21"/>
              </w:rPr>
              <w:t>ttendance of annual training courses will be required.</w:t>
            </w:r>
          </w:p>
          <w:p w14:paraId="17EDF114" w14:textId="4CD734CE" w:rsidR="00057053" w:rsidRDefault="00057053" w:rsidP="00057053">
            <w:pPr>
              <w:keepNext/>
              <w:widowControl w:val="0"/>
              <w:rPr>
                <w:rFonts w:cs="Arial"/>
                <w:bCs/>
                <w:sz w:val="21"/>
                <w:szCs w:val="21"/>
              </w:rPr>
            </w:pPr>
          </w:p>
          <w:p w14:paraId="36D7E16C" w14:textId="77777777" w:rsidR="00057053" w:rsidRDefault="00057053" w:rsidP="00057053">
            <w:pPr>
              <w:keepNext/>
              <w:widowControl w:val="0"/>
              <w:rPr>
                <w:rFonts w:cs="Arial"/>
                <w:bCs/>
                <w:snapToGrid w:val="0"/>
                <w:color w:val="000000"/>
                <w:sz w:val="21"/>
                <w:szCs w:val="21"/>
              </w:rPr>
            </w:pPr>
          </w:p>
        </w:tc>
      </w:tr>
      <w:tr w:rsidR="00057053" w14:paraId="60F8A7F1" w14:textId="77777777" w:rsidTr="00807266">
        <w:tc>
          <w:tcPr>
            <w:tcW w:w="9209" w:type="dxa"/>
            <w:gridSpan w:val="2"/>
            <w:shd w:val="clear" w:color="auto" w:fill="DEEAF6" w:themeFill="accent1" w:themeFillTint="33"/>
          </w:tcPr>
          <w:p w14:paraId="10A33A34" w14:textId="77777777" w:rsidR="00057053" w:rsidRPr="00BF38E2" w:rsidRDefault="00057053" w:rsidP="00057053">
            <w:pPr>
              <w:widowControl w:val="0"/>
              <w:tabs>
                <w:tab w:val="left" w:pos="363"/>
              </w:tabs>
              <w:rPr>
                <w:rFonts w:cs="Arial"/>
                <w:snapToGrid w:val="0"/>
                <w:color w:val="000000"/>
                <w:sz w:val="21"/>
                <w:szCs w:val="21"/>
              </w:rPr>
            </w:pPr>
          </w:p>
          <w:p w14:paraId="60FC8D38" w14:textId="77777777" w:rsidR="00057053" w:rsidRDefault="00057053" w:rsidP="00057053">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HEALTH &amp; SAFETY TRAINING</w:t>
            </w:r>
          </w:p>
          <w:p w14:paraId="53C27D40" w14:textId="77777777" w:rsidR="00057053" w:rsidRDefault="00057053" w:rsidP="00057053">
            <w:pPr>
              <w:widowControl w:val="0"/>
              <w:tabs>
                <w:tab w:val="left" w:pos="363"/>
              </w:tabs>
              <w:rPr>
                <w:rFonts w:cs="Arial"/>
                <w:b/>
                <w:snapToGrid w:val="0"/>
                <w:color w:val="000000"/>
                <w:sz w:val="21"/>
                <w:szCs w:val="21"/>
              </w:rPr>
            </w:pPr>
          </w:p>
          <w:p w14:paraId="674BED45" w14:textId="23E4EAB7" w:rsidR="00057053" w:rsidRPr="000E4339" w:rsidRDefault="00057053" w:rsidP="00057053">
            <w:pPr>
              <w:jc w:val="both"/>
              <w:rPr>
                <w:rFonts w:cs="Arial"/>
                <w:b/>
                <w:bCs/>
                <w:snapToGrid w:val="0"/>
                <w:color w:val="000000"/>
                <w:sz w:val="16"/>
                <w:szCs w:val="16"/>
                <w:lang w:eastAsia="en-GB"/>
              </w:rPr>
            </w:pPr>
            <w:r w:rsidRPr="000E4339">
              <w:rPr>
                <w:rFonts w:cs="Arial"/>
                <w:b/>
                <w:bCs/>
                <w:snapToGrid w:val="0"/>
                <w:color w:val="000000"/>
                <w:sz w:val="16"/>
                <w:szCs w:val="16"/>
                <w:lang w:eastAsia="en-GB"/>
              </w:rPr>
              <w:lastRenderedPageBreak/>
              <w:t>Are there any specific health and safety training requirements for this role which need to be considered prior to or post appointment?  [</w:t>
            </w:r>
            <w:r w:rsidRPr="000E4339">
              <w:rPr>
                <w:rFonts w:ascii="Arial Bold" w:hAnsi="Arial Bold"/>
                <w:b/>
                <w:bCs/>
                <w:snapToGrid w:val="0"/>
                <w:color w:val="FF0000"/>
                <w:sz w:val="16"/>
                <w:szCs w:val="16"/>
                <w:lang w:eastAsia="en-GB"/>
              </w:rPr>
              <w:t>Manager should read appropriate Risk Assessments and identify training required,</w:t>
            </w:r>
            <w:r w:rsidRPr="000E4339">
              <w:rPr>
                <w:rFonts w:cs="Arial"/>
                <w:b/>
                <w:bCs/>
                <w:snapToGrid w:val="0"/>
                <w:color w:val="000000"/>
                <w:sz w:val="16"/>
                <w:szCs w:val="16"/>
                <w:lang w:eastAsia="en-GB"/>
              </w:rPr>
              <w:t xml:space="preserve"> e.g., manual handling training, VDU assessment, Control of Substances Hazardous to Health (COSHH) etc]</w:t>
            </w:r>
          </w:p>
          <w:p w14:paraId="66DA54EB" w14:textId="77777777" w:rsidR="00057053" w:rsidRDefault="00057053" w:rsidP="00057053">
            <w:pPr>
              <w:rPr>
                <w:rFonts w:cs="Arial"/>
                <w:snapToGrid w:val="0"/>
                <w:color w:val="000080"/>
                <w:sz w:val="21"/>
                <w:szCs w:val="21"/>
              </w:rPr>
            </w:pPr>
          </w:p>
        </w:tc>
      </w:tr>
      <w:tr w:rsidR="00057053" w14:paraId="54D9ACB8" w14:textId="77777777" w:rsidTr="00B1208F">
        <w:tc>
          <w:tcPr>
            <w:tcW w:w="9209" w:type="dxa"/>
            <w:gridSpan w:val="2"/>
            <w:hideMark/>
          </w:tcPr>
          <w:p w14:paraId="3E4FA9F5" w14:textId="77777777" w:rsidR="00057053" w:rsidRDefault="00057053" w:rsidP="00057053">
            <w:pPr>
              <w:widowControl w:val="0"/>
              <w:jc w:val="both"/>
              <w:rPr>
                <w:rFonts w:cs="Arial"/>
                <w:bCs/>
                <w:snapToGrid w:val="0"/>
                <w:color w:val="000000"/>
                <w:sz w:val="21"/>
                <w:szCs w:val="21"/>
              </w:rPr>
            </w:pPr>
          </w:p>
          <w:p w14:paraId="268CB9A5" w14:textId="3E1F16F4" w:rsidR="00057053" w:rsidRDefault="00057053" w:rsidP="00057053">
            <w:pPr>
              <w:jc w:val="both"/>
              <w:rPr>
                <w:rFonts w:cs="Arial"/>
                <w:bCs/>
                <w:iCs/>
                <w:sz w:val="21"/>
                <w:szCs w:val="21"/>
                <w:lang w:eastAsia="en-GB"/>
              </w:rPr>
            </w:pPr>
            <w:r w:rsidRPr="009F715A">
              <w:rPr>
                <w:rFonts w:cs="Arial"/>
                <w:bCs/>
                <w:iCs/>
                <w:sz w:val="21"/>
                <w:szCs w:val="21"/>
                <w:lang w:eastAsia="en-GB"/>
              </w:rPr>
              <w:t>Your line manager has the responsibility to refer to the risk assessments appropriate to your role to identify any additional health and safety training required e.g., manual handling training, VDU assessment, Control of Substances Hazardous to Health (COSHH) etc.</w:t>
            </w:r>
          </w:p>
          <w:p w14:paraId="49C06269" w14:textId="77777777" w:rsidR="00057053" w:rsidRPr="00BF38E2" w:rsidRDefault="00057053" w:rsidP="00057053">
            <w:pPr>
              <w:jc w:val="both"/>
              <w:rPr>
                <w:rFonts w:cs="Arial"/>
                <w:bCs/>
                <w:iCs/>
                <w:sz w:val="21"/>
                <w:szCs w:val="21"/>
                <w:lang w:eastAsia="en-GB"/>
              </w:rPr>
            </w:pPr>
          </w:p>
          <w:p w14:paraId="126FAB86" w14:textId="0B82321F" w:rsidR="00057053" w:rsidRDefault="00057053" w:rsidP="00057053">
            <w:pPr>
              <w:jc w:val="both"/>
              <w:rPr>
                <w:rFonts w:cs="Arial"/>
                <w:bCs/>
                <w:iCs/>
                <w:sz w:val="21"/>
                <w:szCs w:val="21"/>
                <w:lang w:eastAsia="en-GB"/>
              </w:rPr>
            </w:pPr>
            <w:r w:rsidRPr="00BF38E2">
              <w:rPr>
                <w:rFonts w:cs="Arial"/>
                <w:bCs/>
                <w:iCs/>
                <w:sz w:val="21"/>
                <w:szCs w:val="21"/>
                <w:lang w:eastAsia="en-GB"/>
              </w:rPr>
              <w:t>You are advised to read the Force’s Health and Safety p</w:t>
            </w:r>
            <w:r>
              <w:rPr>
                <w:rFonts w:cs="Arial"/>
                <w:bCs/>
                <w:iCs/>
                <w:sz w:val="21"/>
                <w:szCs w:val="21"/>
                <w:lang w:eastAsia="en-GB"/>
              </w:rPr>
              <w:t>olicy which will give a more in-</w:t>
            </w:r>
            <w:r w:rsidRPr="00BF38E2">
              <w:rPr>
                <w:rFonts w:cs="Arial"/>
                <w:bCs/>
                <w:iCs/>
                <w:sz w:val="21"/>
                <w:szCs w:val="21"/>
                <w:lang w:eastAsia="en-GB"/>
              </w:rPr>
              <w:t xml:space="preserve">depth description of your full </w:t>
            </w:r>
            <w:r>
              <w:rPr>
                <w:rFonts w:cs="Arial"/>
                <w:bCs/>
                <w:iCs/>
                <w:sz w:val="21"/>
                <w:szCs w:val="21"/>
                <w:lang w:eastAsia="en-GB"/>
              </w:rPr>
              <w:t>H</w:t>
            </w:r>
            <w:r w:rsidRPr="00BF38E2">
              <w:rPr>
                <w:rFonts w:cs="Arial"/>
                <w:bCs/>
                <w:iCs/>
                <w:sz w:val="21"/>
                <w:szCs w:val="21"/>
                <w:lang w:eastAsia="en-GB"/>
              </w:rPr>
              <w:t xml:space="preserve">ealth and </w:t>
            </w:r>
            <w:r>
              <w:rPr>
                <w:rFonts w:cs="Arial"/>
                <w:bCs/>
                <w:iCs/>
                <w:sz w:val="21"/>
                <w:szCs w:val="21"/>
                <w:lang w:eastAsia="en-GB"/>
              </w:rPr>
              <w:t>Safety responsibilities.</w:t>
            </w:r>
          </w:p>
          <w:p w14:paraId="1CC97BB2" w14:textId="77777777" w:rsidR="00057053" w:rsidRPr="00BF38E2" w:rsidRDefault="00057053" w:rsidP="00057053">
            <w:pPr>
              <w:jc w:val="both"/>
              <w:rPr>
                <w:rFonts w:cs="Arial"/>
                <w:bCs/>
                <w:iCs/>
                <w:sz w:val="21"/>
                <w:szCs w:val="21"/>
                <w:lang w:eastAsia="en-GB"/>
              </w:rPr>
            </w:pPr>
          </w:p>
          <w:p w14:paraId="6113EF8C" w14:textId="77777777" w:rsidR="00057053" w:rsidRDefault="00057053" w:rsidP="00057053">
            <w:pPr>
              <w:widowControl w:val="0"/>
              <w:jc w:val="both"/>
              <w:rPr>
                <w:rFonts w:cs="Arial"/>
                <w:bCs/>
                <w:snapToGrid w:val="0"/>
                <w:color w:val="000000"/>
                <w:sz w:val="21"/>
                <w:szCs w:val="21"/>
              </w:rPr>
            </w:pPr>
          </w:p>
        </w:tc>
      </w:tr>
      <w:tr w:rsidR="00057053" w14:paraId="47C33A14" w14:textId="77777777" w:rsidTr="00807266">
        <w:tc>
          <w:tcPr>
            <w:tcW w:w="9209" w:type="dxa"/>
            <w:gridSpan w:val="2"/>
            <w:shd w:val="clear" w:color="auto" w:fill="DEEAF6" w:themeFill="accent1" w:themeFillTint="33"/>
          </w:tcPr>
          <w:p w14:paraId="3DC3E709" w14:textId="77777777" w:rsidR="00057053" w:rsidRPr="00BF38E2" w:rsidRDefault="00057053" w:rsidP="00057053">
            <w:pPr>
              <w:widowControl w:val="0"/>
              <w:tabs>
                <w:tab w:val="left" w:pos="363"/>
              </w:tabs>
              <w:ind w:left="357"/>
              <w:rPr>
                <w:rFonts w:cs="Arial"/>
                <w:snapToGrid w:val="0"/>
                <w:color w:val="000000"/>
                <w:sz w:val="21"/>
                <w:szCs w:val="21"/>
              </w:rPr>
            </w:pPr>
          </w:p>
          <w:p w14:paraId="1F831618" w14:textId="77777777" w:rsidR="00057053" w:rsidRDefault="00057053" w:rsidP="00057053">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 xml:space="preserve">HEALTH MONITORING </w:t>
            </w:r>
          </w:p>
          <w:p w14:paraId="02F357B0" w14:textId="77777777" w:rsidR="00057053" w:rsidRDefault="00057053" w:rsidP="00057053">
            <w:pPr>
              <w:widowControl w:val="0"/>
              <w:tabs>
                <w:tab w:val="left" w:pos="363"/>
              </w:tabs>
              <w:rPr>
                <w:rFonts w:cs="Arial"/>
                <w:b/>
                <w:snapToGrid w:val="0"/>
                <w:color w:val="000000"/>
                <w:sz w:val="21"/>
                <w:szCs w:val="21"/>
              </w:rPr>
            </w:pPr>
          </w:p>
          <w:p w14:paraId="4C779A8F" w14:textId="77777777" w:rsidR="00057053" w:rsidRPr="000E4339" w:rsidRDefault="00057053" w:rsidP="00057053">
            <w:pPr>
              <w:jc w:val="both"/>
              <w:rPr>
                <w:rFonts w:cs="Arial"/>
                <w:b/>
                <w:snapToGrid w:val="0"/>
                <w:color w:val="000000"/>
                <w:sz w:val="16"/>
                <w:szCs w:val="16"/>
              </w:rPr>
            </w:pPr>
            <w:r w:rsidRPr="000E4339">
              <w:rPr>
                <w:rFonts w:cs="Arial"/>
                <w:b/>
                <w:snapToGrid w:val="0"/>
                <w:color w:val="000000"/>
                <w:sz w:val="16"/>
                <w:szCs w:val="16"/>
              </w:rPr>
              <w:t>Are there any Health Monitoring requirements specific to this post which will be considered prior to appointment/job offer?</w:t>
            </w:r>
          </w:p>
          <w:p w14:paraId="23712C75" w14:textId="77777777" w:rsidR="00057053" w:rsidRDefault="00057053" w:rsidP="00057053">
            <w:pPr>
              <w:rPr>
                <w:rFonts w:cs="Arial"/>
                <w:snapToGrid w:val="0"/>
                <w:color w:val="000080"/>
                <w:sz w:val="21"/>
                <w:szCs w:val="21"/>
              </w:rPr>
            </w:pPr>
          </w:p>
        </w:tc>
      </w:tr>
      <w:tr w:rsidR="00057053" w14:paraId="353C77F8" w14:textId="77777777" w:rsidTr="00B1208F">
        <w:tc>
          <w:tcPr>
            <w:tcW w:w="9209" w:type="dxa"/>
            <w:gridSpan w:val="2"/>
            <w:hideMark/>
          </w:tcPr>
          <w:p w14:paraId="2797E63C" w14:textId="77777777" w:rsidR="00057053" w:rsidRDefault="00057053" w:rsidP="00057053">
            <w:pPr>
              <w:widowControl w:val="0"/>
              <w:jc w:val="both"/>
              <w:rPr>
                <w:rFonts w:cs="Arial"/>
                <w:bCs/>
                <w:snapToGrid w:val="0"/>
                <w:color w:val="000000"/>
                <w:sz w:val="21"/>
                <w:szCs w:val="21"/>
              </w:rPr>
            </w:pPr>
          </w:p>
          <w:p w14:paraId="4E30AFD5" w14:textId="12A9F8BF" w:rsidR="00057053" w:rsidRDefault="00057053" w:rsidP="00057053">
            <w:pPr>
              <w:widowControl w:val="0"/>
              <w:jc w:val="both"/>
              <w:rPr>
                <w:rFonts w:cs="Arial"/>
                <w:bCs/>
                <w:snapToGrid w:val="0"/>
                <w:color w:val="000000"/>
                <w:sz w:val="21"/>
                <w:szCs w:val="21"/>
              </w:rPr>
            </w:pPr>
            <w:r w:rsidRPr="00057053">
              <w:rPr>
                <w:rFonts w:cs="Arial"/>
                <w:bCs/>
                <w:snapToGrid w:val="0"/>
                <w:color w:val="000000"/>
                <w:sz w:val="21"/>
                <w:szCs w:val="21"/>
              </w:rPr>
              <w:t>Appointments are subject to a pre-employment medical examination and applicants will be assessed against PCSO Medical and Fitness Standards.</w:t>
            </w:r>
          </w:p>
          <w:p w14:paraId="35074CB8" w14:textId="77777777" w:rsidR="00057053" w:rsidRDefault="00057053" w:rsidP="00057053">
            <w:pPr>
              <w:widowControl w:val="0"/>
              <w:jc w:val="both"/>
              <w:rPr>
                <w:rFonts w:cs="Arial"/>
                <w:bCs/>
                <w:snapToGrid w:val="0"/>
                <w:color w:val="000000"/>
                <w:sz w:val="21"/>
                <w:szCs w:val="21"/>
              </w:rPr>
            </w:pPr>
          </w:p>
          <w:p w14:paraId="061A2CFC" w14:textId="77777777" w:rsidR="00057053" w:rsidRDefault="00057053" w:rsidP="00057053">
            <w:pPr>
              <w:widowControl w:val="0"/>
              <w:jc w:val="both"/>
              <w:rPr>
                <w:rFonts w:cs="Arial"/>
                <w:bCs/>
                <w:snapToGrid w:val="0"/>
                <w:color w:val="000000"/>
                <w:sz w:val="21"/>
                <w:szCs w:val="21"/>
              </w:rPr>
            </w:pPr>
          </w:p>
        </w:tc>
      </w:tr>
      <w:tr w:rsidR="00057053" w14:paraId="44F2FE3A" w14:textId="77777777" w:rsidTr="00807266">
        <w:tc>
          <w:tcPr>
            <w:tcW w:w="9209" w:type="dxa"/>
            <w:gridSpan w:val="2"/>
            <w:shd w:val="clear" w:color="auto" w:fill="DEEAF6" w:themeFill="accent1" w:themeFillTint="33"/>
          </w:tcPr>
          <w:p w14:paraId="6BD33650" w14:textId="77777777" w:rsidR="00057053" w:rsidRPr="00BF38E2" w:rsidRDefault="00057053" w:rsidP="00057053">
            <w:pPr>
              <w:widowControl w:val="0"/>
              <w:tabs>
                <w:tab w:val="left" w:pos="363"/>
              </w:tabs>
              <w:ind w:left="357"/>
              <w:rPr>
                <w:rFonts w:cs="Arial"/>
                <w:snapToGrid w:val="0"/>
                <w:color w:val="000000"/>
                <w:sz w:val="21"/>
                <w:szCs w:val="21"/>
              </w:rPr>
            </w:pPr>
          </w:p>
          <w:p w14:paraId="20D7975F" w14:textId="77777777" w:rsidR="00057053" w:rsidRDefault="00057053" w:rsidP="00057053">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VETTING</w:t>
            </w:r>
          </w:p>
          <w:p w14:paraId="09D6D82E" w14:textId="77777777" w:rsidR="00057053" w:rsidRDefault="00057053" w:rsidP="00057053">
            <w:pPr>
              <w:widowControl w:val="0"/>
              <w:tabs>
                <w:tab w:val="left" w:pos="363"/>
              </w:tabs>
              <w:rPr>
                <w:rFonts w:cs="Arial"/>
                <w:b/>
                <w:snapToGrid w:val="0"/>
                <w:color w:val="000000"/>
                <w:sz w:val="21"/>
                <w:szCs w:val="21"/>
              </w:rPr>
            </w:pPr>
          </w:p>
          <w:p w14:paraId="123006D3" w14:textId="5DD6F818" w:rsidR="00057053" w:rsidRPr="000E4339" w:rsidRDefault="00057053" w:rsidP="00057053">
            <w:pPr>
              <w:jc w:val="both"/>
              <w:rPr>
                <w:rFonts w:cs="Arial"/>
                <w:b/>
                <w:snapToGrid w:val="0"/>
                <w:color w:val="000000"/>
                <w:sz w:val="16"/>
                <w:szCs w:val="16"/>
              </w:rPr>
            </w:pPr>
            <w:r w:rsidRPr="000E4339">
              <w:rPr>
                <w:rFonts w:cs="Arial"/>
                <w:b/>
                <w:snapToGrid w:val="0"/>
                <w:color w:val="000000"/>
                <w:sz w:val="16"/>
                <w:szCs w:val="16"/>
              </w:rPr>
              <w:t xml:space="preserve">Certain designated posts </w:t>
            </w:r>
            <w:r w:rsidRPr="00D2599F">
              <w:rPr>
                <w:rFonts w:cs="Arial"/>
                <w:b/>
                <w:snapToGrid w:val="0"/>
                <w:color w:val="000000"/>
                <w:sz w:val="16"/>
                <w:szCs w:val="16"/>
              </w:rPr>
              <w:t>require enhanced vetting in line with the Force Vetting Policy</w:t>
            </w:r>
            <w:r w:rsidRPr="000E4339">
              <w:rPr>
                <w:rFonts w:cs="Arial"/>
                <w:b/>
                <w:snapToGrid w:val="0"/>
                <w:color w:val="000000"/>
                <w:sz w:val="16"/>
                <w:szCs w:val="16"/>
              </w:rPr>
              <w:t>.  Details of such specified below e.g., ‘this post is subject to</w:t>
            </w:r>
            <w:r>
              <w:rPr>
                <w:rFonts w:cs="Arial"/>
                <w:b/>
                <w:snapToGrid w:val="0"/>
                <w:color w:val="000000"/>
                <w:sz w:val="16"/>
                <w:szCs w:val="16"/>
              </w:rPr>
              <w:t xml:space="preserve"> standard recruitment</w:t>
            </w:r>
            <w:r w:rsidRPr="000E4339">
              <w:rPr>
                <w:rFonts w:cs="Arial"/>
                <w:b/>
                <w:snapToGrid w:val="0"/>
                <w:color w:val="000000"/>
                <w:sz w:val="16"/>
                <w:szCs w:val="16"/>
              </w:rPr>
              <w:t xml:space="preserve"> vetting’ or ‘this post is subject to higher level vetting’.  Vetting clearance will need to be obtained prior to appointment of a candidate.</w:t>
            </w:r>
          </w:p>
          <w:p w14:paraId="57828346" w14:textId="77777777" w:rsidR="00057053" w:rsidRDefault="00057053" w:rsidP="00057053">
            <w:pPr>
              <w:rPr>
                <w:rFonts w:cs="Arial"/>
                <w:snapToGrid w:val="0"/>
                <w:color w:val="000080"/>
                <w:sz w:val="21"/>
                <w:szCs w:val="21"/>
              </w:rPr>
            </w:pPr>
          </w:p>
        </w:tc>
      </w:tr>
      <w:tr w:rsidR="00057053" w14:paraId="77413DE1" w14:textId="77777777" w:rsidTr="00B1208F">
        <w:tc>
          <w:tcPr>
            <w:tcW w:w="9209" w:type="dxa"/>
            <w:gridSpan w:val="2"/>
            <w:hideMark/>
          </w:tcPr>
          <w:p w14:paraId="390FE331" w14:textId="77777777" w:rsidR="00057053" w:rsidRDefault="00057053" w:rsidP="00057053">
            <w:pPr>
              <w:widowControl w:val="0"/>
              <w:jc w:val="both"/>
              <w:rPr>
                <w:rFonts w:cs="Arial"/>
                <w:bCs/>
                <w:snapToGrid w:val="0"/>
                <w:color w:val="000000"/>
                <w:sz w:val="21"/>
                <w:szCs w:val="21"/>
              </w:rPr>
            </w:pPr>
          </w:p>
          <w:p w14:paraId="318BACC3" w14:textId="7BEFCB5F" w:rsidR="00057053" w:rsidRDefault="00057053" w:rsidP="00057053">
            <w:pPr>
              <w:widowControl w:val="0"/>
              <w:jc w:val="both"/>
              <w:rPr>
                <w:rFonts w:cs="Arial"/>
                <w:bCs/>
                <w:snapToGrid w:val="0"/>
                <w:color w:val="000000"/>
                <w:sz w:val="21"/>
                <w:szCs w:val="21"/>
              </w:rPr>
            </w:pPr>
            <w:r w:rsidRPr="00057053">
              <w:rPr>
                <w:rFonts w:cs="Arial"/>
                <w:bCs/>
                <w:snapToGrid w:val="0"/>
                <w:color w:val="000000"/>
                <w:sz w:val="21"/>
                <w:szCs w:val="21"/>
              </w:rPr>
              <w:t>This post is subject to higher level vetting therefore any appointment will be subject to satisfactory completion</w:t>
            </w:r>
            <w:r>
              <w:rPr>
                <w:rFonts w:cs="Arial"/>
                <w:bCs/>
                <w:snapToGrid w:val="0"/>
                <w:color w:val="000000"/>
                <w:sz w:val="21"/>
                <w:szCs w:val="21"/>
              </w:rPr>
              <w:t>.</w:t>
            </w:r>
          </w:p>
          <w:p w14:paraId="0F79C9A1" w14:textId="77777777" w:rsidR="00057053" w:rsidRDefault="00057053" w:rsidP="00057053">
            <w:pPr>
              <w:widowControl w:val="0"/>
              <w:jc w:val="both"/>
              <w:rPr>
                <w:rFonts w:cs="Arial"/>
                <w:bCs/>
                <w:snapToGrid w:val="0"/>
                <w:color w:val="000000"/>
                <w:sz w:val="21"/>
                <w:szCs w:val="21"/>
              </w:rPr>
            </w:pPr>
          </w:p>
          <w:p w14:paraId="4E38E1F4" w14:textId="77777777" w:rsidR="00057053" w:rsidRDefault="00057053" w:rsidP="00057053">
            <w:pPr>
              <w:widowControl w:val="0"/>
              <w:jc w:val="both"/>
              <w:rPr>
                <w:rFonts w:cs="Arial"/>
                <w:bCs/>
                <w:snapToGrid w:val="0"/>
                <w:color w:val="000000"/>
                <w:sz w:val="21"/>
                <w:szCs w:val="21"/>
              </w:rPr>
            </w:pPr>
          </w:p>
        </w:tc>
      </w:tr>
      <w:tr w:rsidR="00057053" w:rsidRPr="00FB162A" w14:paraId="1469FC57" w14:textId="77777777" w:rsidTr="00807266">
        <w:tc>
          <w:tcPr>
            <w:tcW w:w="9209" w:type="dxa"/>
            <w:gridSpan w:val="2"/>
            <w:shd w:val="clear" w:color="auto" w:fill="DEEAF6" w:themeFill="accent1" w:themeFillTint="33"/>
          </w:tcPr>
          <w:p w14:paraId="1CEFE4B1" w14:textId="77777777" w:rsidR="00057053" w:rsidRPr="00FB162A" w:rsidRDefault="00057053" w:rsidP="00057053">
            <w:pPr>
              <w:widowControl w:val="0"/>
              <w:tabs>
                <w:tab w:val="left" w:pos="363"/>
              </w:tabs>
              <w:ind w:left="357"/>
              <w:rPr>
                <w:rFonts w:cs="Arial"/>
                <w:snapToGrid w:val="0"/>
                <w:color w:val="000000"/>
                <w:sz w:val="21"/>
                <w:szCs w:val="21"/>
              </w:rPr>
            </w:pPr>
          </w:p>
          <w:p w14:paraId="3A2508D5" w14:textId="77777777" w:rsidR="00057053" w:rsidRPr="00FB162A" w:rsidRDefault="00057053" w:rsidP="00057053">
            <w:pPr>
              <w:widowControl w:val="0"/>
              <w:numPr>
                <w:ilvl w:val="1"/>
                <w:numId w:val="5"/>
              </w:numPr>
              <w:tabs>
                <w:tab w:val="clear" w:pos="360"/>
                <w:tab w:val="left" w:pos="363"/>
              </w:tabs>
              <w:ind w:left="357" w:hanging="357"/>
              <w:rPr>
                <w:rFonts w:cs="Arial"/>
                <w:b/>
                <w:snapToGrid w:val="0"/>
                <w:color w:val="000000"/>
                <w:sz w:val="21"/>
                <w:szCs w:val="21"/>
              </w:rPr>
            </w:pPr>
            <w:r w:rsidRPr="00FB162A">
              <w:rPr>
                <w:rFonts w:cs="Arial"/>
                <w:b/>
                <w:snapToGrid w:val="0"/>
                <w:color w:val="000000"/>
                <w:sz w:val="21"/>
                <w:szCs w:val="21"/>
              </w:rPr>
              <w:t>TERMS OF APPOINTMENT</w:t>
            </w:r>
          </w:p>
          <w:p w14:paraId="39D0A580" w14:textId="77777777" w:rsidR="00057053" w:rsidRPr="00FB162A" w:rsidRDefault="00057053" w:rsidP="00057053">
            <w:pPr>
              <w:rPr>
                <w:rFonts w:cs="Arial"/>
                <w:snapToGrid w:val="0"/>
                <w:color w:val="000080"/>
                <w:sz w:val="21"/>
                <w:szCs w:val="21"/>
              </w:rPr>
            </w:pPr>
          </w:p>
        </w:tc>
      </w:tr>
      <w:tr w:rsidR="00057053" w14:paraId="5E341811" w14:textId="77777777" w:rsidTr="00B1208F">
        <w:tc>
          <w:tcPr>
            <w:tcW w:w="9209" w:type="dxa"/>
            <w:gridSpan w:val="2"/>
            <w:hideMark/>
          </w:tcPr>
          <w:p w14:paraId="41024B1B" w14:textId="77777777" w:rsidR="00057053" w:rsidRDefault="00057053" w:rsidP="00057053">
            <w:pPr>
              <w:widowControl w:val="0"/>
              <w:jc w:val="both"/>
              <w:rPr>
                <w:rFonts w:cs="Arial"/>
                <w:bCs/>
                <w:snapToGrid w:val="0"/>
                <w:color w:val="000000"/>
                <w:sz w:val="21"/>
                <w:szCs w:val="21"/>
              </w:rPr>
            </w:pPr>
          </w:p>
          <w:p w14:paraId="100818D0" w14:textId="0722E2F5" w:rsidR="00057053" w:rsidRDefault="00057053" w:rsidP="00057053">
            <w:pPr>
              <w:widowControl w:val="0"/>
              <w:jc w:val="both"/>
              <w:rPr>
                <w:rFonts w:cs="Arial"/>
                <w:bCs/>
                <w:snapToGrid w:val="0"/>
                <w:color w:val="000000"/>
                <w:sz w:val="21"/>
                <w:szCs w:val="21"/>
              </w:rPr>
            </w:pPr>
            <w:r>
              <w:rPr>
                <w:rFonts w:cs="Arial"/>
                <w:bCs/>
                <w:snapToGrid w:val="0"/>
                <w:color w:val="000000"/>
                <w:sz w:val="21"/>
                <w:szCs w:val="21"/>
              </w:rPr>
              <w:t xml:space="preserve">The salary will be within </w:t>
            </w:r>
            <w:r w:rsidRPr="00057053">
              <w:rPr>
                <w:rFonts w:cs="Arial"/>
                <w:b/>
                <w:snapToGrid w:val="0"/>
                <w:color w:val="000000"/>
                <w:sz w:val="21"/>
                <w:szCs w:val="21"/>
              </w:rPr>
              <w:t>Grade D</w:t>
            </w:r>
            <w:r>
              <w:rPr>
                <w:rFonts w:cs="Arial"/>
                <w:bCs/>
                <w:snapToGrid w:val="0"/>
                <w:color w:val="000000"/>
                <w:sz w:val="21"/>
                <w:szCs w:val="21"/>
              </w:rPr>
              <w:t>.  For full salary range refer to Dorset Police Staff pay scales.</w:t>
            </w:r>
          </w:p>
          <w:p w14:paraId="4328169D" w14:textId="73F84FBC" w:rsidR="00057053" w:rsidRDefault="00057053" w:rsidP="00057053">
            <w:pPr>
              <w:widowControl w:val="0"/>
              <w:jc w:val="both"/>
              <w:rPr>
                <w:rFonts w:cs="Arial"/>
                <w:bCs/>
                <w:snapToGrid w:val="0"/>
                <w:color w:val="000000"/>
                <w:sz w:val="21"/>
                <w:szCs w:val="21"/>
              </w:rPr>
            </w:pPr>
          </w:p>
          <w:p w14:paraId="0C3FF4EA" w14:textId="3611114A" w:rsidR="00057053" w:rsidRDefault="00057053" w:rsidP="00057053">
            <w:pPr>
              <w:widowControl w:val="0"/>
              <w:jc w:val="both"/>
              <w:rPr>
                <w:rFonts w:cs="Arial"/>
                <w:bCs/>
                <w:snapToGrid w:val="0"/>
                <w:color w:val="000000"/>
                <w:sz w:val="21"/>
                <w:szCs w:val="21"/>
              </w:rPr>
            </w:pPr>
            <w:r w:rsidRPr="00057053">
              <w:rPr>
                <w:rFonts w:cs="Arial"/>
                <w:bCs/>
                <w:snapToGrid w:val="0"/>
                <w:color w:val="000000"/>
                <w:sz w:val="21"/>
                <w:szCs w:val="21"/>
              </w:rPr>
              <w:t xml:space="preserve">Working an average 37 hours a week, a shift pattern is in operation for which a shift allowance at this time of </w:t>
            </w:r>
            <w:r w:rsidRPr="00057053">
              <w:rPr>
                <w:rFonts w:cs="Arial"/>
                <w:b/>
                <w:snapToGrid w:val="0"/>
                <w:color w:val="000000"/>
                <w:sz w:val="21"/>
                <w:szCs w:val="21"/>
              </w:rPr>
              <w:t>12.5% of salary per annum is payable</w:t>
            </w:r>
            <w:r w:rsidRPr="00057053">
              <w:rPr>
                <w:rFonts w:cs="Arial"/>
                <w:bCs/>
                <w:snapToGrid w:val="0"/>
                <w:color w:val="000000"/>
                <w:sz w:val="21"/>
                <w:szCs w:val="21"/>
              </w:rPr>
              <w:t>. Weekend and Bank Holiday working is required for which appropriate rates of pay apply.</w:t>
            </w:r>
          </w:p>
          <w:p w14:paraId="47D122AB" w14:textId="3D2BCB58" w:rsidR="003C2D65" w:rsidRDefault="003C2D65" w:rsidP="00057053">
            <w:pPr>
              <w:widowControl w:val="0"/>
              <w:jc w:val="both"/>
              <w:rPr>
                <w:rFonts w:cs="Arial"/>
                <w:bCs/>
                <w:snapToGrid w:val="0"/>
                <w:color w:val="000000"/>
                <w:sz w:val="21"/>
                <w:szCs w:val="21"/>
              </w:rPr>
            </w:pPr>
          </w:p>
          <w:p w14:paraId="5424C4E9" w14:textId="0A7F860A" w:rsidR="003C2D65" w:rsidRPr="00057053" w:rsidRDefault="003C2D65" w:rsidP="00057053">
            <w:pPr>
              <w:widowControl w:val="0"/>
              <w:jc w:val="both"/>
              <w:rPr>
                <w:rFonts w:cs="Arial"/>
                <w:bCs/>
                <w:snapToGrid w:val="0"/>
                <w:color w:val="000000"/>
                <w:sz w:val="21"/>
                <w:szCs w:val="21"/>
              </w:rPr>
            </w:pPr>
            <w:r>
              <w:rPr>
                <w:rFonts w:cs="Arial"/>
                <w:bCs/>
                <w:snapToGrid w:val="0"/>
                <w:color w:val="000000"/>
                <w:sz w:val="21"/>
                <w:szCs w:val="21"/>
              </w:rPr>
              <w:t>This post has a 12 month probationary period.</w:t>
            </w:r>
          </w:p>
          <w:p w14:paraId="0CA37227" w14:textId="77777777" w:rsidR="00057053" w:rsidRPr="00057053" w:rsidRDefault="00057053" w:rsidP="00057053">
            <w:pPr>
              <w:widowControl w:val="0"/>
              <w:jc w:val="both"/>
              <w:rPr>
                <w:rFonts w:cs="Arial"/>
                <w:bCs/>
                <w:snapToGrid w:val="0"/>
                <w:color w:val="000000"/>
                <w:sz w:val="21"/>
                <w:szCs w:val="21"/>
              </w:rPr>
            </w:pPr>
          </w:p>
          <w:p w14:paraId="21AC9A6A" w14:textId="755EFE08" w:rsidR="00057053" w:rsidRPr="00057053" w:rsidRDefault="00057053" w:rsidP="00057053">
            <w:pPr>
              <w:widowControl w:val="0"/>
              <w:jc w:val="both"/>
              <w:rPr>
                <w:rFonts w:cs="Arial"/>
                <w:bCs/>
                <w:i/>
                <w:iCs/>
                <w:snapToGrid w:val="0"/>
                <w:color w:val="000000"/>
                <w:sz w:val="21"/>
                <w:szCs w:val="21"/>
              </w:rPr>
            </w:pPr>
            <w:r w:rsidRPr="00057053">
              <w:rPr>
                <w:rFonts w:cs="Arial"/>
                <w:bCs/>
                <w:i/>
                <w:iCs/>
                <w:snapToGrid w:val="0"/>
                <w:color w:val="000000"/>
                <w:sz w:val="21"/>
                <w:szCs w:val="21"/>
              </w:rPr>
              <w:t>The post is a ‘designated role’ under the Police Reform Act 2002 and the Policing and Crime Act 2017 and as such, the post holder will have certain designated powers as awarded by the Chief Constable.</w:t>
            </w:r>
          </w:p>
          <w:p w14:paraId="75AC867B" w14:textId="77777777" w:rsidR="00057053" w:rsidRDefault="00057053" w:rsidP="00057053">
            <w:pPr>
              <w:widowControl w:val="0"/>
              <w:jc w:val="both"/>
              <w:rPr>
                <w:rFonts w:cs="Arial"/>
                <w:bCs/>
                <w:snapToGrid w:val="0"/>
                <w:color w:val="000000"/>
                <w:sz w:val="21"/>
                <w:szCs w:val="21"/>
              </w:rPr>
            </w:pPr>
          </w:p>
          <w:p w14:paraId="76B022CD" w14:textId="77777777" w:rsidR="00057053" w:rsidRDefault="00057053" w:rsidP="00057053">
            <w:pPr>
              <w:widowControl w:val="0"/>
              <w:jc w:val="both"/>
              <w:rPr>
                <w:rFonts w:cs="Arial"/>
                <w:bCs/>
                <w:snapToGrid w:val="0"/>
                <w:color w:val="000000"/>
                <w:sz w:val="21"/>
                <w:szCs w:val="21"/>
              </w:rPr>
            </w:pPr>
          </w:p>
        </w:tc>
      </w:tr>
    </w:tbl>
    <w:p w14:paraId="0F8C3F49" w14:textId="77777777" w:rsidR="000D7B60" w:rsidRPr="00676B74" w:rsidRDefault="000D7B60" w:rsidP="00573242">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341F3CC" w14:textId="77777777" w:rsidTr="00807266">
        <w:trPr>
          <w:tblHeader/>
        </w:trPr>
        <w:tc>
          <w:tcPr>
            <w:tcW w:w="9209" w:type="dxa"/>
            <w:gridSpan w:val="2"/>
            <w:shd w:val="clear" w:color="auto" w:fill="DEEAF6" w:themeFill="accent1" w:themeFillTint="33"/>
          </w:tcPr>
          <w:p w14:paraId="126497B5" w14:textId="77777777" w:rsidR="00FB162A" w:rsidRPr="00FB162A" w:rsidRDefault="00FB162A" w:rsidP="00B1208F">
            <w:pPr>
              <w:widowControl w:val="0"/>
              <w:tabs>
                <w:tab w:val="left" w:pos="363"/>
              </w:tabs>
              <w:ind w:left="357"/>
              <w:rPr>
                <w:rFonts w:cs="Arial"/>
                <w:snapToGrid w:val="0"/>
                <w:color w:val="000000"/>
                <w:sz w:val="21"/>
                <w:szCs w:val="21"/>
              </w:rPr>
            </w:pPr>
          </w:p>
          <w:p w14:paraId="381CB978" w14:textId="77777777" w:rsidR="00FB162A" w:rsidRPr="00FB162A" w:rsidRDefault="009250AC" w:rsidP="00B1208F">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PERSON SPECIFICATION</w:t>
            </w:r>
          </w:p>
          <w:p w14:paraId="41040BB5" w14:textId="77777777" w:rsidR="00FB162A" w:rsidRPr="00FB162A" w:rsidRDefault="00FB162A" w:rsidP="00676B74">
            <w:pPr>
              <w:rPr>
                <w:rFonts w:cs="Arial"/>
                <w:snapToGrid w:val="0"/>
                <w:color w:val="000080"/>
                <w:sz w:val="21"/>
                <w:szCs w:val="21"/>
              </w:rPr>
            </w:pPr>
          </w:p>
        </w:tc>
      </w:tr>
      <w:tr w:rsidR="00FB162A" w:rsidRPr="00FB162A" w14:paraId="32E1C998" w14:textId="77777777" w:rsidTr="00807266">
        <w:trPr>
          <w:tblHeader/>
        </w:trPr>
        <w:tc>
          <w:tcPr>
            <w:tcW w:w="9209" w:type="dxa"/>
            <w:gridSpan w:val="2"/>
            <w:shd w:val="clear" w:color="auto" w:fill="DEEAF6" w:themeFill="accent1" w:themeFillTint="33"/>
          </w:tcPr>
          <w:p w14:paraId="2432B92B" w14:textId="77777777" w:rsidR="00FB162A" w:rsidRPr="00FB162A" w:rsidRDefault="00FB162A" w:rsidP="00FB162A">
            <w:pPr>
              <w:widowControl w:val="0"/>
              <w:tabs>
                <w:tab w:val="left" w:pos="363"/>
              </w:tabs>
              <w:rPr>
                <w:rFonts w:cs="Arial"/>
                <w:b/>
                <w:snapToGrid w:val="0"/>
                <w:color w:val="000000"/>
                <w:sz w:val="21"/>
                <w:szCs w:val="21"/>
                <w:u w:val="single"/>
              </w:rPr>
            </w:pPr>
            <w:r w:rsidRPr="00FB162A">
              <w:rPr>
                <w:rFonts w:cs="Arial"/>
                <w:b/>
                <w:snapToGrid w:val="0"/>
                <w:color w:val="000000"/>
                <w:sz w:val="21"/>
                <w:szCs w:val="21"/>
                <w:u w:val="single"/>
              </w:rPr>
              <w:t>Essential Criteria</w:t>
            </w:r>
          </w:p>
          <w:p w14:paraId="48F67B37" w14:textId="77777777" w:rsidR="00FB162A" w:rsidRPr="00FB162A" w:rsidRDefault="00FB162A" w:rsidP="00B1208F">
            <w:pPr>
              <w:rPr>
                <w:rFonts w:cs="Arial"/>
                <w:snapToGrid w:val="0"/>
                <w:color w:val="000080"/>
                <w:sz w:val="21"/>
                <w:szCs w:val="21"/>
              </w:rPr>
            </w:pPr>
          </w:p>
        </w:tc>
      </w:tr>
      <w:tr w:rsidR="00FB162A" w:rsidRPr="00FB162A" w14:paraId="59BDFFB6" w14:textId="77777777" w:rsidTr="00807266">
        <w:tc>
          <w:tcPr>
            <w:tcW w:w="9209" w:type="dxa"/>
            <w:gridSpan w:val="2"/>
            <w:shd w:val="clear" w:color="auto" w:fill="DEEAF6" w:themeFill="accent1" w:themeFillTint="33"/>
          </w:tcPr>
          <w:p w14:paraId="1AFF932E" w14:textId="77777777" w:rsidR="00676B74" w:rsidRPr="00FB162A" w:rsidRDefault="00FB162A" w:rsidP="00AD7266">
            <w:pPr>
              <w:pStyle w:val="BodyText"/>
              <w:spacing w:before="60" w:after="60"/>
              <w:jc w:val="both"/>
              <w:rPr>
                <w:rFonts w:cs="Arial"/>
                <w:b/>
                <w:snapToGrid w:val="0"/>
                <w:color w:val="000080"/>
                <w:sz w:val="21"/>
                <w:szCs w:val="21"/>
              </w:rPr>
            </w:pPr>
            <w:r w:rsidRPr="00FB162A">
              <w:rPr>
                <w:rFonts w:cs="Arial"/>
                <w:b/>
                <w:sz w:val="18"/>
                <w:szCs w:val="18"/>
                <w:u w:val="single"/>
              </w:rPr>
              <w:t>Essential</w:t>
            </w:r>
            <w:r w:rsidRPr="00FB162A">
              <w:rPr>
                <w:rFonts w:cs="Arial"/>
                <w:b/>
                <w:sz w:val="18"/>
                <w:szCs w:val="18"/>
              </w:rPr>
              <w:t xml:space="preserve"> Qualifications/Specific Training/Alternative relevant experience, knowledge, skills which are required for this post.</w:t>
            </w:r>
          </w:p>
        </w:tc>
      </w:tr>
      <w:tr w:rsidR="00FB162A" w:rsidRPr="00FB162A" w14:paraId="0283D879" w14:textId="77777777" w:rsidTr="00807266">
        <w:tc>
          <w:tcPr>
            <w:tcW w:w="1555" w:type="dxa"/>
            <w:shd w:val="clear" w:color="auto" w:fill="DEEAF6" w:themeFill="accent1" w:themeFillTint="33"/>
          </w:tcPr>
          <w:p w14:paraId="6907C534" w14:textId="77777777" w:rsidR="00FB162A" w:rsidRPr="00FB162A" w:rsidRDefault="00FB162A" w:rsidP="00FB162A">
            <w:pPr>
              <w:jc w:val="both"/>
              <w:rPr>
                <w:b/>
                <w:sz w:val="18"/>
                <w:szCs w:val="21"/>
              </w:rPr>
            </w:pPr>
            <w:r>
              <w:rPr>
                <w:b/>
                <w:sz w:val="18"/>
                <w:szCs w:val="21"/>
              </w:rPr>
              <w:t>Criteria to be measured</w:t>
            </w:r>
          </w:p>
        </w:tc>
        <w:tc>
          <w:tcPr>
            <w:tcW w:w="7654" w:type="dxa"/>
            <w:shd w:val="clear" w:color="auto" w:fill="DEEAF6" w:themeFill="accent1" w:themeFillTint="33"/>
          </w:tcPr>
          <w:p w14:paraId="6A253ECB" w14:textId="77777777" w:rsidR="00FB162A" w:rsidRDefault="00FB162A" w:rsidP="00B1208F">
            <w:pPr>
              <w:rPr>
                <w:b/>
                <w:sz w:val="18"/>
                <w:szCs w:val="21"/>
              </w:rPr>
            </w:pPr>
            <w:r>
              <w:rPr>
                <w:b/>
                <w:sz w:val="18"/>
                <w:szCs w:val="21"/>
              </w:rPr>
              <w:t>Competencies Required</w:t>
            </w:r>
          </w:p>
          <w:p w14:paraId="31E6E8F5" w14:textId="77777777" w:rsidR="00FB162A" w:rsidRPr="00FB162A" w:rsidRDefault="00FB162A" w:rsidP="00B1208F">
            <w:pPr>
              <w:rPr>
                <w:b/>
                <w:sz w:val="18"/>
                <w:szCs w:val="21"/>
              </w:rPr>
            </w:pPr>
          </w:p>
        </w:tc>
      </w:tr>
      <w:tr w:rsidR="00F6352E" w:rsidRPr="00573242" w14:paraId="6385827E" w14:textId="77777777" w:rsidTr="00BB24A9">
        <w:tc>
          <w:tcPr>
            <w:tcW w:w="1555" w:type="dxa"/>
            <w:shd w:val="clear" w:color="auto" w:fill="DEEAF6" w:themeFill="accent1" w:themeFillTint="33"/>
          </w:tcPr>
          <w:p w14:paraId="171448CA" w14:textId="77777777" w:rsidR="00F6352E" w:rsidRPr="00FB162A" w:rsidRDefault="00F6352E" w:rsidP="00F6352E">
            <w:pPr>
              <w:jc w:val="both"/>
              <w:rPr>
                <w:b/>
                <w:sz w:val="21"/>
                <w:szCs w:val="21"/>
              </w:rPr>
            </w:pPr>
            <w:r>
              <w:rPr>
                <w:b/>
                <w:sz w:val="21"/>
                <w:szCs w:val="21"/>
              </w:rPr>
              <w:lastRenderedPageBreak/>
              <w:t>Criteria A</w:t>
            </w:r>
          </w:p>
        </w:tc>
        <w:tc>
          <w:tcPr>
            <w:tcW w:w="7654" w:type="dxa"/>
            <w:vAlign w:val="center"/>
          </w:tcPr>
          <w:p w14:paraId="6D3357EA" w14:textId="77777777" w:rsidR="00F6352E" w:rsidRDefault="00F6352E" w:rsidP="00F6352E">
            <w:pPr>
              <w:jc w:val="both"/>
              <w:rPr>
                <w:rFonts w:cs="Arial"/>
                <w:snapToGrid w:val="0"/>
                <w:color w:val="000000"/>
                <w:sz w:val="21"/>
                <w:szCs w:val="21"/>
              </w:rPr>
            </w:pPr>
            <w:r w:rsidRPr="00F6352E">
              <w:rPr>
                <w:rFonts w:cs="Arial"/>
                <w:snapToGrid w:val="0"/>
                <w:color w:val="000000"/>
                <w:sz w:val="21"/>
                <w:szCs w:val="21"/>
              </w:rPr>
              <w:t>Good communication and interpersonal skills with an understanding and ability to deliver a quality, customer-focused service.</w:t>
            </w:r>
          </w:p>
          <w:p w14:paraId="2DB3BDCF" w14:textId="4003CF45" w:rsidR="00F6352E" w:rsidRPr="00F6352E" w:rsidRDefault="00F6352E" w:rsidP="00F6352E">
            <w:pPr>
              <w:jc w:val="both"/>
              <w:rPr>
                <w:sz w:val="21"/>
                <w:szCs w:val="21"/>
              </w:rPr>
            </w:pPr>
          </w:p>
        </w:tc>
      </w:tr>
      <w:tr w:rsidR="00F6352E" w:rsidRPr="00573242" w14:paraId="1F124A7D" w14:textId="77777777" w:rsidTr="00BB24A9">
        <w:tc>
          <w:tcPr>
            <w:tcW w:w="1555" w:type="dxa"/>
            <w:shd w:val="clear" w:color="auto" w:fill="DEEAF6" w:themeFill="accent1" w:themeFillTint="33"/>
          </w:tcPr>
          <w:p w14:paraId="13EC1144" w14:textId="77777777" w:rsidR="00F6352E" w:rsidRPr="00FB162A" w:rsidRDefault="00F6352E" w:rsidP="00F6352E">
            <w:pPr>
              <w:jc w:val="both"/>
              <w:rPr>
                <w:b/>
                <w:sz w:val="21"/>
                <w:szCs w:val="21"/>
              </w:rPr>
            </w:pPr>
            <w:r>
              <w:rPr>
                <w:b/>
                <w:sz w:val="21"/>
                <w:szCs w:val="21"/>
              </w:rPr>
              <w:t>Criteria B</w:t>
            </w:r>
          </w:p>
        </w:tc>
        <w:tc>
          <w:tcPr>
            <w:tcW w:w="7654" w:type="dxa"/>
            <w:vAlign w:val="center"/>
          </w:tcPr>
          <w:p w14:paraId="2A0617AD" w14:textId="77777777" w:rsidR="00F6352E" w:rsidRDefault="00F6352E" w:rsidP="00F6352E">
            <w:pPr>
              <w:jc w:val="both"/>
              <w:rPr>
                <w:rFonts w:cs="Arial"/>
                <w:snapToGrid w:val="0"/>
                <w:color w:val="000000"/>
                <w:sz w:val="21"/>
                <w:szCs w:val="21"/>
              </w:rPr>
            </w:pPr>
            <w:r w:rsidRPr="00F6352E">
              <w:rPr>
                <w:rFonts w:cs="Arial"/>
                <w:snapToGrid w:val="0"/>
                <w:color w:val="000000"/>
                <w:sz w:val="21"/>
                <w:szCs w:val="21"/>
              </w:rPr>
              <w:t>Problem solving and decision-making skills with the ability to consider options for flexibility when providing a customer-focused service.</w:t>
            </w:r>
          </w:p>
          <w:p w14:paraId="730EEFCC" w14:textId="65C0A1A5" w:rsidR="00F6352E" w:rsidRPr="00F6352E" w:rsidRDefault="00F6352E" w:rsidP="00F6352E">
            <w:pPr>
              <w:jc w:val="both"/>
              <w:rPr>
                <w:sz w:val="21"/>
                <w:szCs w:val="21"/>
              </w:rPr>
            </w:pPr>
          </w:p>
        </w:tc>
      </w:tr>
      <w:tr w:rsidR="00F6352E" w:rsidRPr="00573242" w14:paraId="757B571C" w14:textId="77777777" w:rsidTr="00BB24A9">
        <w:tc>
          <w:tcPr>
            <w:tcW w:w="1555" w:type="dxa"/>
            <w:shd w:val="clear" w:color="auto" w:fill="DEEAF6" w:themeFill="accent1" w:themeFillTint="33"/>
          </w:tcPr>
          <w:p w14:paraId="1BC06E1C" w14:textId="77777777" w:rsidR="00F6352E" w:rsidRPr="00FB162A" w:rsidRDefault="00F6352E" w:rsidP="00F6352E">
            <w:pPr>
              <w:jc w:val="both"/>
              <w:rPr>
                <w:b/>
                <w:sz w:val="21"/>
                <w:szCs w:val="21"/>
              </w:rPr>
            </w:pPr>
            <w:r>
              <w:rPr>
                <w:b/>
                <w:sz w:val="21"/>
                <w:szCs w:val="21"/>
              </w:rPr>
              <w:t>Criteria C</w:t>
            </w:r>
          </w:p>
        </w:tc>
        <w:tc>
          <w:tcPr>
            <w:tcW w:w="7654" w:type="dxa"/>
            <w:tcBorders>
              <w:bottom w:val="single" w:sz="4" w:space="0" w:color="auto"/>
            </w:tcBorders>
            <w:vAlign w:val="center"/>
          </w:tcPr>
          <w:p w14:paraId="5D816FD8" w14:textId="77777777" w:rsidR="00F6352E" w:rsidRDefault="00F6352E" w:rsidP="00F6352E">
            <w:pPr>
              <w:jc w:val="both"/>
              <w:rPr>
                <w:rFonts w:cs="Arial"/>
                <w:color w:val="000000"/>
                <w:sz w:val="21"/>
                <w:szCs w:val="21"/>
              </w:rPr>
            </w:pPr>
            <w:r w:rsidRPr="00F6352E">
              <w:rPr>
                <w:rFonts w:cs="Arial"/>
                <w:color w:val="000000"/>
                <w:sz w:val="21"/>
                <w:szCs w:val="21"/>
              </w:rPr>
              <w:t>The ability to deal with challenging situations and to remain calm and professional when under pressure.</w:t>
            </w:r>
          </w:p>
          <w:p w14:paraId="632DF776" w14:textId="46C70E6E" w:rsidR="00F6352E" w:rsidRPr="00F6352E" w:rsidRDefault="00F6352E" w:rsidP="00F6352E">
            <w:pPr>
              <w:jc w:val="both"/>
              <w:rPr>
                <w:sz w:val="21"/>
                <w:szCs w:val="21"/>
              </w:rPr>
            </w:pPr>
          </w:p>
        </w:tc>
      </w:tr>
      <w:tr w:rsidR="00F6352E" w:rsidRPr="00573242" w14:paraId="0E54B6EE" w14:textId="77777777" w:rsidTr="00BB24A9">
        <w:tc>
          <w:tcPr>
            <w:tcW w:w="1555" w:type="dxa"/>
            <w:shd w:val="clear" w:color="auto" w:fill="DEEAF6" w:themeFill="accent1" w:themeFillTint="33"/>
          </w:tcPr>
          <w:p w14:paraId="17C9C6EF" w14:textId="77777777" w:rsidR="00F6352E" w:rsidRPr="00FB162A" w:rsidRDefault="00F6352E" w:rsidP="00F6352E">
            <w:pPr>
              <w:jc w:val="both"/>
              <w:rPr>
                <w:b/>
                <w:sz w:val="21"/>
                <w:szCs w:val="21"/>
              </w:rPr>
            </w:pPr>
            <w:r>
              <w:rPr>
                <w:b/>
                <w:sz w:val="21"/>
                <w:szCs w:val="21"/>
              </w:rPr>
              <w:t>Criteria D</w:t>
            </w:r>
          </w:p>
        </w:tc>
        <w:tc>
          <w:tcPr>
            <w:tcW w:w="7654" w:type="dxa"/>
            <w:tcBorders>
              <w:bottom w:val="single" w:sz="4" w:space="0" w:color="auto"/>
            </w:tcBorders>
            <w:vAlign w:val="center"/>
          </w:tcPr>
          <w:p w14:paraId="7ED5DFEC" w14:textId="77777777" w:rsidR="00F6352E" w:rsidRDefault="00F6352E" w:rsidP="00F6352E">
            <w:pPr>
              <w:jc w:val="both"/>
              <w:rPr>
                <w:rFonts w:cs="Arial"/>
                <w:snapToGrid w:val="0"/>
                <w:color w:val="000000"/>
                <w:sz w:val="21"/>
                <w:szCs w:val="21"/>
              </w:rPr>
            </w:pPr>
            <w:r w:rsidRPr="00F6352E">
              <w:rPr>
                <w:rFonts w:cs="Arial"/>
                <w:snapToGrid w:val="0"/>
                <w:color w:val="000000"/>
                <w:sz w:val="21"/>
                <w:szCs w:val="21"/>
              </w:rPr>
              <w:t>Ability to work pro-actively and under own initiative and as part of a team.</w:t>
            </w:r>
          </w:p>
          <w:p w14:paraId="0EE1FA87" w14:textId="49ACA229" w:rsidR="00F6352E" w:rsidRPr="00F6352E" w:rsidRDefault="00F6352E" w:rsidP="00F6352E">
            <w:pPr>
              <w:jc w:val="both"/>
              <w:rPr>
                <w:sz w:val="21"/>
                <w:szCs w:val="21"/>
              </w:rPr>
            </w:pPr>
          </w:p>
        </w:tc>
      </w:tr>
      <w:tr w:rsidR="00F6352E" w:rsidRPr="00573242" w14:paraId="67AF4F0C" w14:textId="77777777" w:rsidTr="00BB24A9">
        <w:tc>
          <w:tcPr>
            <w:tcW w:w="1555" w:type="dxa"/>
            <w:shd w:val="clear" w:color="auto" w:fill="DEEAF6" w:themeFill="accent1" w:themeFillTint="33"/>
          </w:tcPr>
          <w:p w14:paraId="62FA908A" w14:textId="77777777" w:rsidR="00F6352E" w:rsidRPr="00FB162A" w:rsidRDefault="00F6352E" w:rsidP="00F6352E">
            <w:pPr>
              <w:jc w:val="both"/>
              <w:rPr>
                <w:b/>
                <w:sz w:val="21"/>
                <w:szCs w:val="21"/>
              </w:rPr>
            </w:pPr>
            <w:r>
              <w:rPr>
                <w:b/>
                <w:sz w:val="21"/>
                <w:szCs w:val="21"/>
              </w:rPr>
              <w:t>Criteria E</w:t>
            </w:r>
          </w:p>
        </w:tc>
        <w:tc>
          <w:tcPr>
            <w:tcW w:w="7654" w:type="dxa"/>
            <w:tcBorders>
              <w:bottom w:val="single" w:sz="4" w:space="0" w:color="auto"/>
            </w:tcBorders>
            <w:vAlign w:val="center"/>
          </w:tcPr>
          <w:p w14:paraId="076A3A24" w14:textId="77777777" w:rsidR="00F6352E" w:rsidRDefault="00F6352E" w:rsidP="00F6352E">
            <w:pPr>
              <w:jc w:val="both"/>
              <w:rPr>
                <w:rFonts w:cs="Arial"/>
                <w:snapToGrid w:val="0"/>
                <w:color w:val="000000"/>
                <w:sz w:val="21"/>
                <w:szCs w:val="21"/>
              </w:rPr>
            </w:pPr>
            <w:r w:rsidRPr="00F6352E">
              <w:rPr>
                <w:rFonts w:cs="Arial"/>
                <w:snapToGrid w:val="0"/>
                <w:color w:val="000000"/>
                <w:sz w:val="21"/>
                <w:szCs w:val="21"/>
              </w:rPr>
              <w:t>To be enthusiastic, self-motivated, and flexible and to demonstrate a real belief in public services, focussing on what matters to the public.</w:t>
            </w:r>
          </w:p>
          <w:p w14:paraId="17B3CC3F" w14:textId="6DFC698D" w:rsidR="00F6352E" w:rsidRPr="00F6352E" w:rsidRDefault="00F6352E" w:rsidP="00F6352E">
            <w:pPr>
              <w:jc w:val="both"/>
              <w:rPr>
                <w:sz w:val="21"/>
                <w:szCs w:val="21"/>
              </w:rPr>
            </w:pPr>
          </w:p>
        </w:tc>
      </w:tr>
    </w:tbl>
    <w:p w14:paraId="0FEF8758" w14:textId="77777777" w:rsidR="00676B74" w:rsidRPr="00676B74" w:rsidRDefault="00676B74">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BE99722" w14:textId="77777777" w:rsidTr="00807266">
        <w:tc>
          <w:tcPr>
            <w:tcW w:w="9209" w:type="dxa"/>
            <w:gridSpan w:val="2"/>
            <w:shd w:val="clear" w:color="auto" w:fill="DEEAF6" w:themeFill="accent1" w:themeFillTint="33"/>
          </w:tcPr>
          <w:p w14:paraId="7327FD0D" w14:textId="77777777" w:rsidR="00FB162A" w:rsidRPr="00FB162A" w:rsidRDefault="00FB162A" w:rsidP="00B1208F">
            <w:pPr>
              <w:widowControl w:val="0"/>
              <w:tabs>
                <w:tab w:val="left" w:pos="363"/>
              </w:tabs>
              <w:rPr>
                <w:rFonts w:cs="Arial"/>
                <w:b/>
                <w:snapToGrid w:val="0"/>
                <w:color w:val="000000"/>
                <w:sz w:val="21"/>
                <w:szCs w:val="21"/>
                <w:u w:val="single"/>
              </w:rPr>
            </w:pPr>
            <w:r>
              <w:rPr>
                <w:rFonts w:cs="Arial"/>
                <w:b/>
                <w:snapToGrid w:val="0"/>
                <w:color w:val="000000"/>
                <w:sz w:val="21"/>
                <w:szCs w:val="21"/>
                <w:u w:val="single"/>
              </w:rPr>
              <w:t>Desirable</w:t>
            </w:r>
            <w:r w:rsidRPr="00FB162A">
              <w:rPr>
                <w:rFonts w:cs="Arial"/>
                <w:b/>
                <w:snapToGrid w:val="0"/>
                <w:color w:val="000000"/>
                <w:sz w:val="21"/>
                <w:szCs w:val="21"/>
                <w:u w:val="single"/>
              </w:rPr>
              <w:t xml:space="preserve"> Criteria</w:t>
            </w:r>
            <w:r>
              <w:rPr>
                <w:rFonts w:cs="Arial"/>
                <w:b/>
                <w:snapToGrid w:val="0"/>
                <w:color w:val="000000"/>
                <w:sz w:val="21"/>
                <w:szCs w:val="21"/>
                <w:u w:val="single"/>
              </w:rPr>
              <w:t xml:space="preserve"> (if applicable)</w:t>
            </w:r>
          </w:p>
          <w:p w14:paraId="6023E3DE" w14:textId="77777777" w:rsidR="00FB162A" w:rsidRPr="00FB162A" w:rsidRDefault="00FB162A" w:rsidP="00B1208F">
            <w:pPr>
              <w:rPr>
                <w:rFonts w:cs="Arial"/>
                <w:snapToGrid w:val="0"/>
                <w:color w:val="000080"/>
                <w:sz w:val="21"/>
                <w:szCs w:val="21"/>
              </w:rPr>
            </w:pPr>
          </w:p>
        </w:tc>
      </w:tr>
      <w:tr w:rsidR="00FB162A" w:rsidRPr="00FB162A" w14:paraId="66E84E9C" w14:textId="77777777" w:rsidTr="00807266">
        <w:tc>
          <w:tcPr>
            <w:tcW w:w="9209" w:type="dxa"/>
            <w:gridSpan w:val="2"/>
            <w:shd w:val="clear" w:color="auto" w:fill="DEEAF6" w:themeFill="accent1" w:themeFillTint="33"/>
          </w:tcPr>
          <w:p w14:paraId="2B57EB3D" w14:textId="77777777" w:rsidR="00676B74" w:rsidRPr="00676B74" w:rsidRDefault="00FB162A" w:rsidP="00AD7266">
            <w:pPr>
              <w:pStyle w:val="BodyText"/>
              <w:tabs>
                <w:tab w:val="left" w:pos="720"/>
              </w:tabs>
              <w:spacing w:after="0"/>
              <w:jc w:val="both"/>
              <w:rPr>
                <w:rFonts w:cs="Arial"/>
                <w:b/>
                <w:sz w:val="18"/>
                <w:szCs w:val="18"/>
              </w:rPr>
            </w:pPr>
            <w:r w:rsidRPr="00FB162A">
              <w:rPr>
                <w:rFonts w:cs="Arial"/>
                <w:b/>
                <w:sz w:val="18"/>
                <w:szCs w:val="18"/>
                <w:u w:val="single"/>
              </w:rPr>
              <w:t>Desirable</w:t>
            </w:r>
            <w:r w:rsidRPr="00FB162A">
              <w:rPr>
                <w:rFonts w:cs="Arial"/>
                <w:b/>
                <w:sz w:val="18"/>
                <w:szCs w:val="18"/>
              </w:rPr>
              <w:t xml:space="preserve"> Qualifications/Specific Training/Alternative relevant experience, knowledge, skills which are required for this post.</w:t>
            </w:r>
          </w:p>
        </w:tc>
      </w:tr>
      <w:tr w:rsidR="00FB162A" w:rsidRPr="00FB162A" w14:paraId="48D494B9" w14:textId="77777777" w:rsidTr="00807266">
        <w:tc>
          <w:tcPr>
            <w:tcW w:w="1555" w:type="dxa"/>
            <w:shd w:val="clear" w:color="auto" w:fill="DEEAF6" w:themeFill="accent1" w:themeFillTint="33"/>
          </w:tcPr>
          <w:p w14:paraId="791CB380" w14:textId="77777777" w:rsidR="00FB162A" w:rsidRPr="00FB162A" w:rsidRDefault="00FB162A" w:rsidP="00B1208F">
            <w:pPr>
              <w:jc w:val="both"/>
              <w:rPr>
                <w:b/>
                <w:sz w:val="18"/>
                <w:szCs w:val="21"/>
              </w:rPr>
            </w:pPr>
            <w:r>
              <w:rPr>
                <w:b/>
                <w:sz w:val="18"/>
                <w:szCs w:val="21"/>
              </w:rPr>
              <w:t>Criteria to be measured</w:t>
            </w:r>
          </w:p>
        </w:tc>
        <w:tc>
          <w:tcPr>
            <w:tcW w:w="7654" w:type="dxa"/>
            <w:shd w:val="clear" w:color="auto" w:fill="DEEAF6" w:themeFill="accent1" w:themeFillTint="33"/>
          </w:tcPr>
          <w:p w14:paraId="5D1F26DD" w14:textId="77777777" w:rsidR="00FB162A" w:rsidRDefault="00FB162A" w:rsidP="00B1208F">
            <w:pPr>
              <w:rPr>
                <w:b/>
                <w:sz w:val="18"/>
                <w:szCs w:val="21"/>
              </w:rPr>
            </w:pPr>
            <w:r>
              <w:rPr>
                <w:b/>
                <w:sz w:val="18"/>
                <w:szCs w:val="21"/>
              </w:rPr>
              <w:t>Competencies Required</w:t>
            </w:r>
          </w:p>
          <w:p w14:paraId="0F22E5BF" w14:textId="77777777" w:rsidR="00FB162A" w:rsidRPr="00FB162A" w:rsidRDefault="00FB162A" w:rsidP="00B1208F">
            <w:pPr>
              <w:rPr>
                <w:b/>
                <w:sz w:val="18"/>
                <w:szCs w:val="21"/>
              </w:rPr>
            </w:pPr>
          </w:p>
        </w:tc>
      </w:tr>
      <w:tr w:rsidR="00F6352E" w:rsidRPr="00573242" w14:paraId="0C5F2B27" w14:textId="77777777" w:rsidTr="006B1260">
        <w:tc>
          <w:tcPr>
            <w:tcW w:w="1555" w:type="dxa"/>
            <w:shd w:val="clear" w:color="auto" w:fill="DEEAF6" w:themeFill="accent1" w:themeFillTint="33"/>
          </w:tcPr>
          <w:p w14:paraId="1E5A49DC" w14:textId="257E5B42" w:rsidR="00F6352E" w:rsidRPr="00FB162A" w:rsidRDefault="00F6352E" w:rsidP="00F6352E">
            <w:pPr>
              <w:jc w:val="both"/>
              <w:rPr>
                <w:b/>
                <w:sz w:val="21"/>
                <w:szCs w:val="21"/>
              </w:rPr>
            </w:pPr>
            <w:r>
              <w:rPr>
                <w:b/>
                <w:sz w:val="21"/>
                <w:szCs w:val="21"/>
              </w:rPr>
              <w:t>Criteria F</w:t>
            </w:r>
          </w:p>
        </w:tc>
        <w:tc>
          <w:tcPr>
            <w:tcW w:w="7654" w:type="dxa"/>
            <w:vAlign w:val="center"/>
          </w:tcPr>
          <w:p w14:paraId="71E28A46" w14:textId="77777777" w:rsidR="00F6352E" w:rsidRDefault="00F6352E" w:rsidP="00F6352E">
            <w:pPr>
              <w:jc w:val="both"/>
              <w:rPr>
                <w:rFonts w:cs="Arial"/>
                <w:snapToGrid w:val="0"/>
                <w:color w:val="000000"/>
                <w:sz w:val="21"/>
                <w:szCs w:val="21"/>
              </w:rPr>
            </w:pPr>
            <w:r w:rsidRPr="00F6352E">
              <w:rPr>
                <w:rFonts w:cs="Arial"/>
                <w:snapToGrid w:val="0"/>
                <w:color w:val="000000"/>
                <w:sz w:val="21"/>
                <w:szCs w:val="21"/>
              </w:rPr>
              <w:t>An understanding and experience of the impact and benefits of policing different communities and identifying the best way to work with them.</w:t>
            </w:r>
          </w:p>
          <w:p w14:paraId="3A91F48A" w14:textId="3C67B6F4" w:rsidR="00F6352E" w:rsidRPr="00F6352E" w:rsidRDefault="00F6352E" w:rsidP="00F6352E">
            <w:pPr>
              <w:jc w:val="both"/>
              <w:rPr>
                <w:sz w:val="21"/>
                <w:szCs w:val="21"/>
              </w:rPr>
            </w:pPr>
          </w:p>
        </w:tc>
      </w:tr>
      <w:tr w:rsidR="00F6352E" w:rsidRPr="00573242" w14:paraId="0F6F22ED" w14:textId="77777777" w:rsidTr="006B1260">
        <w:tc>
          <w:tcPr>
            <w:tcW w:w="1555" w:type="dxa"/>
            <w:shd w:val="clear" w:color="auto" w:fill="DEEAF6" w:themeFill="accent1" w:themeFillTint="33"/>
          </w:tcPr>
          <w:p w14:paraId="3A07228D" w14:textId="70D0005F" w:rsidR="00F6352E" w:rsidRPr="00FB162A" w:rsidRDefault="00F6352E" w:rsidP="00F6352E">
            <w:pPr>
              <w:jc w:val="both"/>
              <w:rPr>
                <w:b/>
                <w:sz w:val="21"/>
                <w:szCs w:val="21"/>
              </w:rPr>
            </w:pPr>
            <w:r>
              <w:rPr>
                <w:b/>
                <w:sz w:val="21"/>
                <w:szCs w:val="21"/>
              </w:rPr>
              <w:t>Criteria G</w:t>
            </w:r>
          </w:p>
        </w:tc>
        <w:tc>
          <w:tcPr>
            <w:tcW w:w="7654" w:type="dxa"/>
            <w:vAlign w:val="center"/>
          </w:tcPr>
          <w:p w14:paraId="1AC8429D" w14:textId="77777777" w:rsidR="00F6352E" w:rsidRDefault="00F6352E" w:rsidP="00F6352E">
            <w:pPr>
              <w:jc w:val="both"/>
              <w:rPr>
                <w:rFonts w:cs="Arial"/>
                <w:snapToGrid w:val="0"/>
                <w:color w:val="000000"/>
                <w:sz w:val="21"/>
                <w:szCs w:val="21"/>
              </w:rPr>
            </w:pPr>
            <w:r w:rsidRPr="00F6352E">
              <w:rPr>
                <w:rFonts w:cs="Arial"/>
                <w:snapToGrid w:val="0"/>
                <w:color w:val="000000"/>
                <w:sz w:val="21"/>
                <w:szCs w:val="21"/>
              </w:rPr>
              <w:t>Good IT Skills, including Microsoft Word, Excel and Outlook and the ability to quickly gain a good understanding of bespoke IS systems</w:t>
            </w:r>
            <w:r>
              <w:rPr>
                <w:rFonts w:cs="Arial"/>
                <w:snapToGrid w:val="0"/>
                <w:color w:val="000000"/>
                <w:sz w:val="21"/>
                <w:szCs w:val="21"/>
              </w:rPr>
              <w:t>.</w:t>
            </w:r>
          </w:p>
          <w:p w14:paraId="34572D3C" w14:textId="10D371FA" w:rsidR="00F6352E" w:rsidRPr="00F6352E" w:rsidRDefault="00F6352E" w:rsidP="00F6352E">
            <w:pPr>
              <w:jc w:val="both"/>
              <w:rPr>
                <w:sz w:val="21"/>
                <w:szCs w:val="21"/>
              </w:rPr>
            </w:pPr>
          </w:p>
        </w:tc>
      </w:tr>
      <w:tr w:rsidR="00F6352E" w:rsidRPr="00573242" w14:paraId="3AE9FB8B" w14:textId="77777777" w:rsidTr="006B1260">
        <w:tc>
          <w:tcPr>
            <w:tcW w:w="1555" w:type="dxa"/>
            <w:shd w:val="clear" w:color="auto" w:fill="DEEAF6" w:themeFill="accent1" w:themeFillTint="33"/>
          </w:tcPr>
          <w:p w14:paraId="37EA838C" w14:textId="27BDF3A9" w:rsidR="00F6352E" w:rsidRDefault="00F6352E" w:rsidP="00F6352E">
            <w:pPr>
              <w:jc w:val="both"/>
              <w:rPr>
                <w:b/>
                <w:sz w:val="21"/>
                <w:szCs w:val="21"/>
              </w:rPr>
            </w:pPr>
            <w:r>
              <w:rPr>
                <w:b/>
                <w:sz w:val="21"/>
                <w:szCs w:val="21"/>
              </w:rPr>
              <w:t>Criteria H</w:t>
            </w:r>
          </w:p>
          <w:p w14:paraId="3EA1CC03" w14:textId="3D63C788" w:rsidR="00F6352E" w:rsidRDefault="00F6352E" w:rsidP="00F6352E">
            <w:pPr>
              <w:jc w:val="both"/>
              <w:rPr>
                <w:b/>
                <w:sz w:val="21"/>
                <w:szCs w:val="21"/>
              </w:rPr>
            </w:pPr>
          </w:p>
        </w:tc>
        <w:tc>
          <w:tcPr>
            <w:tcW w:w="7654" w:type="dxa"/>
            <w:vAlign w:val="center"/>
          </w:tcPr>
          <w:p w14:paraId="77178908" w14:textId="77777777" w:rsidR="00F6352E" w:rsidRDefault="00F6352E" w:rsidP="00F6352E">
            <w:pPr>
              <w:jc w:val="both"/>
              <w:rPr>
                <w:rFonts w:cs="Arial"/>
                <w:snapToGrid w:val="0"/>
                <w:color w:val="000000"/>
                <w:sz w:val="21"/>
                <w:szCs w:val="21"/>
              </w:rPr>
            </w:pPr>
            <w:r w:rsidRPr="00F6352E">
              <w:rPr>
                <w:rFonts w:cs="Arial"/>
                <w:snapToGrid w:val="0"/>
                <w:color w:val="000000"/>
                <w:sz w:val="21"/>
                <w:szCs w:val="21"/>
              </w:rPr>
              <w:t>An understanding of other public sector organisations that have an impact on Crime and Disorder.</w:t>
            </w:r>
          </w:p>
          <w:p w14:paraId="601C5B5D" w14:textId="0FB03CC2" w:rsidR="00F6352E" w:rsidRPr="00F6352E" w:rsidRDefault="00F6352E" w:rsidP="00F6352E">
            <w:pPr>
              <w:jc w:val="both"/>
              <w:rPr>
                <w:sz w:val="21"/>
                <w:szCs w:val="21"/>
              </w:rPr>
            </w:pPr>
          </w:p>
        </w:tc>
      </w:tr>
    </w:tbl>
    <w:p w14:paraId="3A09FAF2" w14:textId="77777777" w:rsidR="000574DD" w:rsidRDefault="000574DD" w:rsidP="00583EEA">
      <w:pPr>
        <w:spacing w:after="160" w:line="259" w:lineRule="auto"/>
      </w:pPr>
    </w:p>
    <w:sectPr w:rsidR="000574D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FDE5" w14:textId="77777777" w:rsidR="001A5F80" w:rsidRDefault="001A5F80" w:rsidP="00AE3280">
      <w:r>
        <w:separator/>
      </w:r>
    </w:p>
  </w:endnote>
  <w:endnote w:type="continuationSeparator" w:id="0">
    <w:p w14:paraId="36AB7E52" w14:textId="77777777" w:rsidR="001A5F80" w:rsidRDefault="001A5F80" w:rsidP="00AE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65213"/>
      <w:docPartObj>
        <w:docPartGallery w:val="Page Numbers (Bottom of Page)"/>
        <w:docPartUnique/>
      </w:docPartObj>
    </w:sdtPr>
    <w:sdtEndPr/>
    <w:sdtContent>
      <w:sdt>
        <w:sdtPr>
          <w:id w:val="1728636285"/>
          <w:docPartObj>
            <w:docPartGallery w:val="Page Numbers (Top of Page)"/>
            <w:docPartUnique/>
          </w:docPartObj>
        </w:sdtPr>
        <w:sdtEndPr/>
        <w:sdtContent>
          <w:p w14:paraId="4985222E" w14:textId="4420487E" w:rsidR="00800B40" w:rsidRDefault="00800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42AF83" w14:textId="266E268D" w:rsidR="00AE3280" w:rsidRDefault="00AE3280" w:rsidP="00AE32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5FE6" w14:textId="77777777" w:rsidR="001A5F80" w:rsidRDefault="001A5F80" w:rsidP="00AE3280">
      <w:r>
        <w:separator/>
      </w:r>
    </w:p>
  </w:footnote>
  <w:footnote w:type="continuationSeparator" w:id="0">
    <w:p w14:paraId="4D3250BD" w14:textId="77777777" w:rsidR="001A5F80" w:rsidRDefault="001A5F80" w:rsidP="00AE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AF4D" w14:textId="48222C83" w:rsidR="0001187F" w:rsidRDefault="0001187F">
    <w:pPr>
      <w:pStyle w:val="Header"/>
    </w:pPr>
    <w:r>
      <w:t>0</w:t>
    </w:r>
    <w:r w:rsidR="009A1B72">
      <w:t>9</w:t>
    </w:r>
    <w:r>
      <w:t>/202</w:t>
    </w:r>
    <w:r w:rsidR="009A1B72">
      <w:t>3</w:t>
    </w:r>
  </w:p>
  <w:p w14:paraId="39829ECC" w14:textId="34221B57" w:rsidR="0060140A" w:rsidRDefault="00601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7FA"/>
    <w:multiLevelType w:val="hybridMultilevel"/>
    <w:tmpl w:val="902C8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250E0"/>
    <w:multiLevelType w:val="hybridMultilevel"/>
    <w:tmpl w:val="E1E6F1C4"/>
    <w:lvl w:ilvl="0" w:tplc="B5B446F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8AB0AB3"/>
    <w:multiLevelType w:val="hybridMultilevel"/>
    <w:tmpl w:val="CA44498E"/>
    <w:lvl w:ilvl="0" w:tplc="581CBE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F925E3"/>
    <w:multiLevelType w:val="hybridMultilevel"/>
    <w:tmpl w:val="796CB988"/>
    <w:lvl w:ilvl="0" w:tplc="E3141DE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9324AB"/>
    <w:multiLevelType w:val="hybridMultilevel"/>
    <w:tmpl w:val="6C04353A"/>
    <w:lvl w:ilvl="0" w:tplc="85B846C8">
      <w:start w:val="1"/>
      <w:numFmt w:val="lowerLetter"/>
      <w:lvlText w:val="(%1)"/>
      <w:lvlJc w:val="left"/>
      <w:pPr>
        <w:tabs>
          <w:tab w:val="num" w:pos="1080"/>
        </w:tabs>
        <w:ind w:left="1080" w:hanging="720"/>
      </w:pPr>
      <w:rPr>
        <w:rFonts w:ascii="Arial" w:hAnsi="Arial" w:cs="Arial" w:hint="default"/>
        <w:b/>
        <w:color w:val="000000"/>
      </w:rPr>
    </w:lvl>
    <w:lvl w:ilvl="1" w:tplc="81389FC4">
      <w:start w:val="5"/>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0204804"/>
    <w:multiLevelType w:val="hybridMultilevel"/>
    <w:tmpl w:val="F29AA4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10EBC"/>
    <w:multiLevelType w:val="hybridMultilevel"/>
    <w:tmpl w:val="D9AC2E9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B815DC"/>
    <w:multiLevelType w:val="hybridMultilevel"/>
    <w:tmpl w:val="B590C472"/>
    <w:lvl w:ilvl="0" w:tplc="1F009FFA">
      <w:start w:val="1"/>
      <w:numFmt w:val="lowerLetter"/>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9506B24"/>
    <w:multiLevelType w:val="hybridMultilevel"/>
    <w:tmpl w:val="16EE157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A6B99"/>
    <w:multiLevelType w:val="hybridMultilevel"/>
    <w:tmpl w:val="2FA2C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EE430C"/>
    <w:multiLevelType w:val="hybridMultilevel"/>
    <w:tmpl w:val="F518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097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888662">
    <w:abstractNumId w:val="3"/>
  </w:num>
  <w:num w:numId="3" w16cid:durableId="1633361791">
    <w:abstractNumId w:val="3"/>
  </w:num>
  <w:num w:numId="4" w16cid:durableId="849638328">
    <w:abstractNumId w:val="9"/>
  </w:num>
  <w:num w:numId="5" w16cid:durableId="1452239405">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583497">
    <w:abstractNumId w:val="4"/>
  </w:num>
  <w:num w:numId="7" w16cid:durableId="319777272">
    <w:abstractNumId w:val="6"/>
  </w:num>
  <w:num w:numId="8" w16cid:durableId="1964918968">
    <w:abstractNumId w:val="8"/>
  </w:num>
  <w:num w:numId="9" w16cid:durableId="919021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9011">
    <w:abstractNumId w:val="2"/>
  </w:num>
  <w:num w:numId="11" w16cid:durableId="1419643301">
    <w:abstractNumId w:val="5"/>
  </w:num>
  <w:num w:numId="12" w16cid:durableId="1436361429">
    <w:abstractNumId w:val="10"/>
  </w:num>
  <w:num w:numId="13" w16cid:durableId="30955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42"/>
    <w:rsid w:val="0001187F"/>
    <w:rsid w:val="00023975"/>
    <w:rsid w:val="0004401E"/>
    <w:rsid w:val="00057053"/>
    <w:rsid w:val="000574DD"/>
    <w:rsid w:val="000A030A"/>
    <w:rsid w:val="000A76D3"/>
    <w:rsid w:val="000D7B60"/>
    <w:rsid w:val="000E4339"/>
    <w:rsid w:val="000F2403"/>
    <w:rsid w:val="001A5F80"/>
    <w:rsid w:val="001B3A64"/>
    <w:rsid w:val="001E0A81"/>
    <w:rsid w:val="002206AE"/>
    <w:rsid w:val="00261A33"/>
    <w:rsid w:val="00277278"/>
    <w:rsid w:val="002821CB"/>
    <w:rsid w:val="00341B39"/>
    <w:rsid w:val="0034542C"/>
    <w:rsid w:val="00367CDE"/>
    <w:rsid w:val="00370977"/>
    <w:rsid w:val="00390750"/>
    <w:rsid w:val="00392A02"/>
    <w:rsid w:val="003B25B0"/>
    <w:rsid w:val="003B2C7C"/>
    <w:rsid w:val="003C2D65"/>
    <w:rsid w:val="003E1F83"/>
    <w:rsid w:val="003F174F"/>
    <w:rsid w:val="00437581"/>
    <w:rsid w:val="004A5A6A"/>
    <w:rsid w:val="004D7842"/>
    <w:rsid w:val="004F1561"/>
    <w:rsid w:val="00505069"/>
    <w:rsid w:val="005143DE"/>
    <w:rsid w:val="00514A40"/>
    <w:rsid w:val="00523321"/>
    <w:rsid w:val="00523C33"/>
    <w:rsid w:val="00573242"/>
    <w:rsid w:val="00583EEA"/>
    <w:rsid w:val="005A63DC"/>
    <w:rsid w:val="0060140A"/>
    <w:rsid w:val="00616297"/>
    <w:rsid w:val="00627013"/>
    <w:rsid w:val="00637292"/>
    <w:rsid w:val="00667446"/>
    <w:rsid w:val="00676B74"/>
    <w:rsid w:val="0069034E"/>
    <w:rsid w:val="00692226"/>
    <w:rsid w:val="00696213"/>
    <w:rsid w:val="006A53D3"/>
    <w:rsid w:val="006C657F"/>
    <w:rsid w:val="007024F4"/>
    <w:rsid w:val="007468F8"/>
    <w:rsid w:val="00746CD4"/>
    <w:rsid w:val="007A6A69"/>
    <w:rsid w:val="007B2EAC"/>
    <w:rsid w:val="007E1FB1"/>
    <w:rsid w:val="007F2D38"/>
    <w:rsid w:val="00800B40"/>
    <w:rsid w:val="008019BB"/>
    <w:rsid w:val="00803D77"/>
    <w:rsid w:val="00807266"/>
    <w:rsid w:val="008272E1"/>
    <w:rsid w:val="0083600F"/>
    <w:rsid w:val="0086238D"/>
    <w:rsid w:val="0089353F"/>
    <w:rsid w:val="008C7565"/>
    <w:rsid w:val="009250AC"/>
    <w:rsid w:val="0094506E"/>
    <w:rsid w:val="00964B7A"/>
    <w:rsid w:val="009A1B72"/>
    <w:rsid w:val="009B031E"/>
    <w:rsid w:val="009F715A"/>
    <w:rsid w:val="00A86A8D"/>
    <w:rsid w:val="00AD7266"/>
    <w:rsid w:val="00AE3280"/>
    <w:rsid w:val="00B011ED"/>
    <w:rsid w:val="00B5425E"/>
    <w:rsid w:val="00B84E13"/>
    <w:rsid w:val="00BA3F97"/>
    <w:rsid w:val="00BE5B3F"/>
    <w:rsid w:val="00BF38E2"/>
    <w:rsid w:val="00C156F5"/>
    <w:rsid w:val="00C56FCB"/>
    <w:rsid w:val="00CA7625"/>
    <w:rsid w:val="00D257EF"/>
    <w:rsid w:val="00D2599F"/>
    <w:rsid w:val="00D30776"/>
    <w:rsid w:val="00D60A22"/>
    <w:rsid w:val="00D62F17"/>
    <w:rsid w:val="00D771BE"/>
    <w:rsid w:val="00E54149"/>
    <w:rsid w:val="00F0234F"/>
    <w:rsid w:val="00F6001C"/>
    <w:rsid w:val="00F6352E"/>
    <w:rsid w:val="00FB162A"/>
    <w:rsid w:val="00FC0F02"/>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781A"/>
  <w15:docId w15:val="{4E24F619-AC58-46FF-844D-5C1E19EE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39"/>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semiHidden/>
    <w:unhideWhenUsed/>
    <w:qFormat/>
    <w:rsid w:val="00FB162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outlineLvl w:val="1"/>
    </w:pPr>
    <w:rPr>
      <w:rFonts w:ascii="Garamond" w:hAnsi="Garamond"/>
      <w:b/>
      <w:bCs/>
      <w:color w:val="000000"/>
      <w:sz w:val="22"/>
    </w:rPr>
  </w:style>
  <w:style w:type="paragraph" w:styleId="Heading6">
    <w:name w:val="heading 6"/>
    <w:basedOn w:val="Normal"/>
    <w:next w:val="Normal"/>
    <w:link w:val="Heading6Char"/>
    <w:uiPriority w:val="9"/>
    <w:unhideWhenUsed/>
    <w:qFormat/>
    <w:rsid w:val="006A53D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A53D3"/>
    <w:pPr>
      <w:keepNext/>
      <w:widowControl w:val="0"/>
      <w:tabs>
        <w:tab w:val="left" w:pos="4140"/>
        <w:tab w:val="left" w:leader="dot" w:pos="6660"/>
        <w:tab w:val="left" w:pos="6840"/>
        <w:tab w:val="left" w:leader="dot" w:pos="8640"/>
        <w:tab w:val="left" w:pos="8910"/>
      </w:tabs>
      <w:jc w:val="center"/>
      <w:outlineLvl w:val="6"/>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tLeast"/>
      <w:jc w:val="center"/>
    </w:pPr>
    <w:rPr>
      <w:rFonts w:ascii="Times New Roman" w:hAnsi="Times New Roman"/>
      <w:b/>
      <w:color w:val="000000"/>
      <w:sz w:val="32"/>
    </w:rPr>
  </w:style>
  <w:style w:type="character" w:customStyle="1" w:styleId="TitleChar">
    <w:name w:val="Title Char"/>
    <w:basedOn w:val="DefaultParagraphFont"/>
    <w:link w:val="Title"/>
    <w:rsid w:val="00573242"/>
    <w:rPr>
      <w:rFonts w:ascii="Times New Roman" w:eastAsia="Times New Roman" w:hAnsi="Times New Roman" w:cs="Times New Roman"/>
      <w:b/>
      <w:color w:val="000000"/>
      <w:sz w:val="32"/>
      <w:szCs w:val="20"/>
    </w:rPr>
  </w:style>
  <w:style w:type="table" w:styleId="TableGrid">
    <w:name w:val="Table Grid"/>
    <w:basedOn w:val="TableNormal"/>
    <w:uiPriority w:val="39"/>
    <w:rsid w:val="0057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573242"/>
    <w:pPr>
      <w:widowControl w:val="0"/>
      <w:tabs>
        <w:tab w:val="num" w:pos="1476"/>
      </w:tabs>
      <w:snapToGrid w:val="0"/>
      <w:ind w:left="330"/>
      <w:jc w:val="center"/>
    </w:pPr>
    <w:rPr>
      <w:rFonts w:ascii="Garamond" w:hAnsi="Garamond"/>
      <w:color w:val="000000"/>
      <w:sz w:val="22"/>
    </w:rPr>
  </w:style>
  <w:style w:type="character" w:customStyle="1" w:styleId="BodyTextIndentChar">
    <w:name w:val="Body Text Indent Char"/>
    <w:basedOn w:val="DefaultParagraphFont"/>
    <w:link w:val="BodyTextIndent"/>
    <w:semiHidden/>
    <w:rsid w:val="00573242"/>
    <w:rPr>
      <w:rFonts w:ascii="Garamond" w:eastAsia="Times New Roman" w:hAnsi="Garamond" w:cs="Times New Roman"/>
      <w:color w:val="000000"/>
      <w:szCs w:val="20"/>
    </w:rPr>
  </w:style>
  <w:style w:type="paragraph" w:styleId="BodyText">
    <w:name w:val="Body Text"/>
    <w:basedOn w:val="Normal"/>
    <w:link w:val="BodyTextChar"/>
    <w:unhideWhenUsed/>
    <w:rsid w:val="00573242"/>
    <w:pPr>
      <w:spacing w:after="120"/>
    </w:pPr>
  </w:style>
  <w:style w:type="character" w:customStyle="1" w:styleId="BodyTextChar">
    <w:name w:val="Body Text Char"/>
    <w:basedOn w:val="DefaultParagraphFont"/>
    <w:link w:val="BodyText"/>
    <w:uiPriority w:val="99"/>
    <w:rsid w:val="00573242"/>
    <w:rPr>
      <w:rFonts w:ascii="Arial" w:eastAsia="Times New Roman" w:hAnsi="Arial" w:cs="Times New Roman"/>
      <w:sz w:val="24"/>
      <w:szCs w:val="20"/>
    </w:rPr>
  </w:style>
  <w:style w:type="paragraph" w:styleId="BodyText3">
    <w:name w:val="Body Text 3"/>
    <w:basedOn w:val="Normal"/>
    <w:link w:val="BodyText3Char"/>
    <w:semiHidden/>
    <w:unhideWhenUsed/>
    <w:rsid w:val="00D257EF"/>
    <w:pPr>
      <w:widowControl w:val="0"/>
      <w:tabs>
        <w:tab w:val="left" w:pos="4140"/>
        <w:tab w:val="left" w:leader="dot" w:pos="8640"/>
        <w:tab w:val="left" w:pos="8910"/>
      </w:tabs>
      <w:snapToGrid w:val="0"/>
      <w:jc w:val="both"/>
    </w:pPr>
    <w:rPr>
      <w:color w:val="000000"/>
      <w:sz w:val="16"/>
    </w:rPr>
  </w:style>
  <w:style w:type="character" w:customStyle="1" w:styleId="BodyText3Char">
    <w:name w:val="Body Text 3 Char"/>
    <w:basedOn w:val="DefaultParagraphFont"/>
    <w:link w:val="BodyText3"/>
    <w:semiHidden/>
    <w:rsid w:val="00D257EF"/>
    <w:rPr>
      <w:rFonts w:ascii="Arial" w:eastAsia="Times New Roman" w:hAnsi="Arial" w:cs="Times New Roman"/>
      <w:color w:val="000000"/>
      <w:sz w:val="16"/>
      <w:szCs w:val="20"/>
    </w:rPr>
  </w:style>
  <w:style w:type="character" w:styleId="Hyperlink">
    <w:name w:val="Hyperlink"/>
    <w:unhideWhenUsed/>
    <w:rsid w:val="00BF38E2"/>
    <w:rPr>
      <w:color w:val="0000FF"/>
      <w:u w:val="single"/>
    </w:rPr>
  </w:style>
  <w:style w:type="paragraph" w:styleId="Footer">
    <w:name w:val="footer"/>
    <w:basedOn w:val="Normal"/>
    <w:link w:val="FooterChar"/>
    <w:uiPriority w:val="99"/>
    <w:unhideWhenUsed/>
    <w:rsid w:val="00BF38E2"/>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BF38E2"/>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BF38E2"/>
    <w:pPr>
      <w:spacing w:after="120" w:line="480" w:lineRule="auto"/>
      <w:ind w:left="283"/>
    </w:pPr>
  </w:style>
  <w:style w:type="character" w:customStyle="1" w:styleId="BodyTextIndent2Char">
    <w:name w:val="Body Text Indent 2 Char"/>
    <w:basedOn w:val="DefaultParagraphFont"/>
    <w:link w:val="BodyTextIndent2"/>
    <w:semiHidden/>
    <w:rsid w:val="00BF38E2"/>
    <w:rPr>
      <w:rFonts w:ascii="Arial" w:eastAsia="Times New Roman" w:hAnsi="Arial" w:cs="Times New Roman"/>
      <w:sz w:val="24"/>
      <w:szCs w:val="20"/>
    </w:rPr>
  </w:style>
  <w:style w:type="paragraph" w:styleId="ListParagraph">
    <w:name w:val="List Paragraph"/>
    <w:basedOn w:val="Normal"/>
    <w:uiPriority w:val="34"/>
    <w:qFormat/>
    <w:rsid w:val="00BF38E2"/>
    <w:pPr>
      <w:ind w:left="720"/>
      <w:contextualSpacing/>
    </w:pPr>
  </w:style>
  <w:style w:type="character" w:customStyle="1" w:styleId="Heading2Char">
    <w:name w:val="Heading 2 Char"/>
    <w:basedOn w:val="DefaultParagraphFont"/>
    <w:link w:val="Heading2"/>
    <w:semiHidden/>
    <w:rsid w:val="00FB162A"/>
    <w:rPr>
      <w:rFonts w:ascii="Garamond" w:eastAsia="Times New Roman" w:hAnsi="Garamond" w:cs="Times New Roman"/>
      <w:b/>
      <w:bCs/>
      <w:color w:val="000000"/>
      <w:szCs w:val="20"/>
    </w:rPr>
  </w:style>
  <w:style w:type="character" w:customStyle="1" w:styleId="Heading6Char">
    <w:name w:val="Heading 6 Char"/>
    <w:basedOn w:val="DefaultParagraphFont"/>
    <w:link w:val="Heading6"/>
    <w:uiPriority w:val="9"/>
    <w:rsid w:val="006A53D3"/>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6A53D3"/>
    <w:rPr>
      <w:rFonts w:ascii="Garamond" w:eastAsia="Times New Roman" w:hAnsi="Garamond" w:cs="Times New Roman"/>
      <w:b/>
      <w:bCs/>
      <w:sz w:val="24"/>
      <w:szCs w:val="20"/>
    </w:rPr>
  </w:style>
  <w:style w:type="paragraph" w:styleId="BalloonText">
    <w:name w:val="Balloon Text"/>
    <w:basedOn w:val="Normal"/>
    <w:link w:val="BalloonTextChar"/>
    <w:uiPriority w:val="99"/>
    <w:semiHidden/>
    <w:unhideWhenUsed/>
    <w:rsid w:val="001B3A64"/>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eastAsia="Times New Roman" w:hAnsi="Tahoma" w:cs="Tahoma"/>
      <w:sz w:val="16"/>
      <w:szCs w:val="16"/>
    </w:rPr>
  </w:style>
  <w:style w:type="paragraph" w:styleId="Header">
    <w:name w:val="header"/>
    <w:basedOn w:val="Normal"/>
    <w:link w:val="HeaderChar"/>
    <w:uiPriority w:val="99"/>
    <w:unhideWhenUsed/>
    <w:rsid w:val="00AE3280"/>
    <w:pPr>
      <w:tabs>
        <w:tab w:val="center" w:pos="4513"/>
        <w:tab w:val="right" w:pos="9026"/>
      </w:tabs>
    </w:pPr>
  </w:style>
  <w:style w:type="character" w:customStyle="1" w:styleId="HeaderChar">
    <w:name w:val="Header Char"/>
    <w:basedOn w:val="DefaultParagraphFont"/>
    <w:link w:val="Header"/>
    <w:uiPriority w:val="99"/>
    <w:rsid w:val="00AE3280"/>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BA3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60">
      <w:bodyDiv w:val="1"/>
      <w:marLeft w:val="0"/>
      <w:marRight w:val="0"/>
      <w:marTop w:val="0"/>
      <w:marBottom w:val="0"/>
      <w:divBdr>
        <w:top w:val="none" w:sz="0" w:space="0" w:color="auto"/>
        <w:left w:val="none" w:sz="0" w:space="0" w:color="auto"/>
        <w:bottom w:val="none" w:sz="0" w:space="0" w:color="auto"/>
        <w:right w:val="none" w:sz="0" w:space="0" w:color="auto"/>
      </w:divBdr>
    </w:div>
    <w:div w:id="18431063">
      <w:bodyDiv w:val="1"/>
      <w:marLeft w:val="0"/>
      <w:marRight w:val="0"/>
      <w:marTop w:val="0"/>
      <w:marBottom w:val="0"/>
      <w:divBdr>
        <w:top w:val="none" w:sz="0" w:space="0" w:color="auto"/>
        <w:left w:val="none" w:sz="0" w:space="0" w:color="auto"/>
        <w:bottom w:val="none" w:sz="0" w:space="0" w:color="auto"/>
        <w:right w:val="none" w:sz="0" w:space="0" w:color="auto"/>
      </w:divBdr>
    </w:div>
    <w:div w:id="22751538">
      <w:bodyDiv w:val="1"/>
      <w:marLeft w:val="0"/>
      <w:marRight w:val="0"/>
      <w:marTop w:val="0"/>
      <w:marBottom w:val="0"/>
      <w:divBdr>
        <w:top w:val="none" w:sz="0" w:space="0" w:color="auto"/>
        <w:left w:val="none" w:sz="0" w:space="0" w:color="auto"/>
        <w:bottom w:val="none" w:sz="0" w:space="0" w:color="auto"/>
        <w:right w:val="none" w:sz="0" w:space="0" w:color="auto"/>
      </w:divBdr>
    </w:div>
    <w:div w:id="55325607">
      <w:bodyDiv w:val="1"/>
      <w:marLeft w:val="0"/>
      <w:marRight w:val="0"/>
      <w:marTop w:val="0"/>
      <w:marBottom w:val="0"/>
      <w:divBdr>
        <w:top w:val="none" w:sz="0" w:space="0" w:color="auto"/>
        <w:left w:val="none" w:sz="0" w:space="0" w:color="auto"/>
        <w:bottom w:val="none" w:sz="0" w:space="0" w:color="auto"/>
        <w:right w:val="none" w:sz="0" w:space="0" w:color="auto"/>
      </w:divBdr>
    </w:div>
    <w:div w:id="61025726">
      <w:bodyDiv w:val="1"/>
      <w:marLeft w:val="0"/>
      <w:marRight w:val="0"/>
      <w:marTop w:val="0"/>
      <w:marBottom w:val="0"/>
      <w:divBdr>
        <w:top w:val="none" w:sz="0" w:space="0" w:color="auto"/>
        <w:left w:val="none" w:sz="0" w:space="0" w:color="auto"/>
        <w:bottom w:val="none" w:sz="0" w:space="0" w:color="auto"/>
        <w:right w:val="none" w:sz="0" w:space="0" w:color="auto"/>
      </w:divBdr>
    </w:div>
    <w:div w:id="156112568">
      <w:bodyDiv w:val="1"/>
      <w:marLeft w:val="0"/>
      <w:marRight w:val="0"/>
      <w:marTop w:val="0"/>
      <w:marBottom w:val="0"/>
      <w:divBdr>
        <w:top w:val="none" w:sz="0" w:space="0" w:color="auto"/>
        <w:left w:val="none" w:sz="0" w:space="0" w:color="auto"/>
        <w:bottom w:val="none" w:sz="0" w:space="0" w:color="auto"/>
        <w:right w:val="none" w:sz="0" w:space="0" w:color="auto"/>
      </w:divBdr>
    </w:div>
    <w:div w:id="176114230">
      <w:bodyDiv w:val="1"/>
      <w:marLeft w:val="0"/>
      <w:marRight w:val="0"/>
      <w:marTop w:val="0"/>
      <w:marBottom w:val="0"/>
      <w:divBdr>
        <w:top w:val="none" w:sz="0" w:space="0" w:color="auto"/>
        <w:left w:val="none" w:sz="0" w:space="0" w:color="auto"/>
        <w:bottom w:val="none" w:sz="0" w:space="0" w:color="auto"/>
        <w:right w:val="none" w:sz="0" w:space="0" w:color="auto"/>
      </w:divBdr>
    </w:div>
    <w:div w:id="195312422">
      <w:bodyDiv w:val="1"/>
      <w:marLeft w:val="0"/>
      <w:marRight w:val="0"/>
      <w:marTop w:val="0"/>
      <w:marBottom w:val="0"/>
      <w:divBdr>
        <w:top w:val="none" w:sz="0" w:space="0" w:color="auto"/>
        <w:left w:val="none" w:sz="0" w:space="0" w:color="auto"/>
        <w:bottom w:val="none" w:sz="0" w:space="0" w:color="auto"/>
        <w:right w:val="none" w:sz="0" w:space="0" w:color="auto"/>
      </w:divBdr>
    </w:div>
    <w:div w:id="248664585">
      <w:bodyDiv w:val="1"/>
      <w:marLeft w:val="0"/>
      <w:marRight w:val="0"/>
      <w:marTop w:val="0"/>
      <w:marBottom w:val="0"/>
      <w:divBdr>
        <w:top w:val="none" w:sz="0" w:space="0" w:color="auto"/>
        <w:left w:val="none" w:sz="0" w:space="0" w:color="auto"/>
        <w:bottom w:val="none" w:sz="0" w:space="0" w:color="auto"/>
        <w:right w:val="none" w:sz="0" w:space="0" w:color="auto"/>
      </w:divBdr>
    </w:div>
    <w:div w:id="269051493">
      <w:bodyDiv w:val="1"/>
      <w:marLeft w:val="0"/>
      <w:marRight w:val="0"/>
      <w:marTop w:val="0"/>
      <w:marBottom w:val="0"/>
      <w:divBdr>
        <w:top w:val="none" w:sz="0" w:space="0" w:color="auto"/>
        <w:left w:val="none" w:sz="0" w:space="0" w:color="auto"/>
        <w:bottom w:val="none" w:sz="0" w:space="0" w:color="auto"/>
        <w:right w:val="none" w:sz="0" w:space="0" w:color="auto"/>
      </w:divBdr>
    </w:div>
    <w:div w:id="270553492">
      <w:bodyDiv w:val="1"/>
      <w:marLeft w:val="0"/>
      <w:marRight w:val="0"/>
      <w:marTop w:val="0"/>
      <w:marBottom w:val="0"/>
      <w:divBdr>
        <w:top w:val="none" w:sz="0" w:space="0" w:color="auto"/>
        <w:left w:val="none" w:sz="0" w:space="0" w:color="auto"/>
        <w:bottom w:val="none" w:sz="0" w:space="0" w:color="auto"/>
        <w:right w:val="none" w:sz="0" w:space="0" w:color="auto"/>
      </w:divBdr>
    </w:div>
    <w:div w:id="291719485">
      <w:bodyDiv w:val="1"/>
      <w:marLeft w:val="0"/>
      <w:marRight w:val="0"/>
      <w:marTop w:val="0"/>
      <w:marBottom w:val="0"/>
      <w:divBdr>
        <w:top w:val="none" w:sz="0" w:space="0" w:color="auto"/>
        <w:left w:val="none" w:sz="0" w:space="0" w:color="auto"/>
        <w:bottom w:val="none" w:sz="0" w:space="0" w:color="auto"/>
        <w:right w:val="none" w:sz="0" w:space="0" w:color="auto"/>
      </w:divBdr>
    </w:div>
    <w:div w:id="348802464">
      <w:bodyDiv w:val="1"/>
      <w:marLeft w:val="0"/>
      <w:marRight w:val="0"/>
      <w:marTop w:val="0"/>
      <w:marBottom w:val="0"/>
      <w:divBdr>
        <w:top w:val="none" w:sz="0" w:space="0" w:color="auto"/>
        <w:left w:val="none" w:sz="0" w:space="0" w:color="auto"/>
        <w:bottom w:val="none" w:sz="0" w:space="0" w:color="auto"/>
        <w:right w:val="none" w:sz="0" w:space="0" w:color="auto"/>
      </w:divBdr>
    </w:div>
    <w:div w:id="365494544">
      <w:bodyDiv w:val="1"/>
      <w:marLeft w:val="0"/>
      <w:marRight w:val="0"/>
      <w:marTop w:val="0"/>
      <w:marBottom w:val="0"/>
      <w:divBdr>
        <w:top w:val="none" w:sz="0" w:space="0" w:color="auto"/>
        <w:left w:val="none" w:sz="0" w:space="0" w:color="auto"/>
        <w:bottom w:val="none" w:sz="0" w:space="0" w:color="auto"/>
        <w:right w:val="none" w:sz="0" w:space="0" w:color="auto"/>
      </w:divBdr>
    </w:div>
    <w:div w:id="407925996">
      <w:bodyDiv w:val="1"/>
      <w:marLeft w:val="0"/>
      <w:marRight w:val="0"/>
      <w:marTop w:val="0"/>
      <w:marBottom w:val="0"/>
      <w:divBdr>
        <w:top w:val="none" w:sz="0" w:space="0" w:color="auto"/>
        <w:left w:val="none" w:sz="0" w:space="0" w:color="auto"/>
        <w:bottom w:val="none" w:sz="0" w:space="0" w:color="auto"/>
        <w:right w:val="none" w:sz="0" w:space="0" w:color="auto"/>
      </w:divBdr>
    </w:div>
    <w:div w:id="445734414">
      <w:bodyDiv w:val="1"/>
      <w:marLeft w:val="0"/>
      <w:marRight w:val="0"/>
      <w:marTop w:val="0"/>
      <w:marBottom w:val="0"/>
      <w:divBdr>
        <w:top w:val="none" w:sz="0" w:space="0" w:color="auto"/>
        <w:left w:val="none" w:sz="0" w:space="0" w:color="auto"/>
        <w:bottom w:val="none" w:sz="0" w:space="0" w:color="auto"/>
        <w:right w:val="none" w:sz="0" w:space="0" w:color="auto"/>
      </w:divBdr>
    </w:div>
    <w:div w:id="463547443">
      <w:bodyDiv w:val="1"/>
      <w:marLeft w:val="0"/>
      <w:marRight w:val="0"/>
      <w:marTop w:val="0"/>
      <w:marBottom w:val="0"/>
      <w:divBdr>
        <w:top w:val="none" w:sz="0" w:space="0" w:color="auto"/>
        <w:left w:val="none" w:sz="0" w:space="0" w:color="auto"/>
        <w:bottom w:val="none" w:sz="0" w:space="0" w:color="auto"/>
        <w:right w:val="none" w:sz="0" w:space="0" w:color="auto"/>
      </w:divBdr>
    </w:div>
    <w:div w:id="511141567">
      <w:bodyDiv w:val="1"/>
      <w:marLeft w:val="0"/>
      <w:marRight w:val="0"/>
      <w:marTop w:val="0"/>
      <w:marBottom w:val="0"/>
      <w:divBdr>
        <w:top w:val="none" w:sz="0" w:space="0" w:color="auto"/>
        <w:left w:val="none" w:sz="0" w:space="0" w:color="auto"/>
        <w:bottom w:val="none" w:sz="0" w:space="0" w:color="auto"/>
        <w:right w:val="none" w:sz="0" w:space="0" w:color="auto"/>
      </w:divBdr>
    </w:div>
    <w:div w:id="524485676">
      <w:bodyDiv w:val="1"/>
      <w:marLeft w:val="0"/>
      <w:marRight w:val="0"/>
      <w:marTop w:val="0"/>
      <w:marBottom w:val="0"/>
      <w:divBdr>
        <w:top w:val="none" w:sz="0" w:space="0" w:color="auto"/>
        <w:left w:val="none" w:sz="0" w:space="0" w:color="auto"/>
        <w:bottom w:val="none" w:sz="0" w:space="0" w:color="auto"/>
        <w:right w:val="none" w:sz="0" w:space="0" w:color="auto"/>
      </w:divBdr>
    </w:div>
    <w:div w:id="620498157">
      <w:bodyDiv w:val="1"/>
      <w:marLeft w:val="0"/>
      <w:marRight w:val="0"/>
      <w:marTop w:val="0"/>
      <w:marBottom w:val="0"/>
      <w:divBdr>
        <w:top w:val="none" w:sz="0" w:space="0" w:color="auto"/>
        <w:left w:val="none" w:sz="0" w:space="0" w:color="auto"/>
        <w:bottom w:val="none" w:sz="0" w:space="0" w:color="auto"/>
        <w:right w:val="none" w:sz="0" w:space="0" w:color="auto"/>
      </w:divBdr>
    </w:div>
    <w:div w:id="647049516">
      <w:bodyDiv w:val="1"/>
      <w:marLeft w:val="0"/>
      <w:marRight w:val="0"/>
      <w:marTop w:val="0"/>
      <w:marBottom w:val="0"/>
      <w:divBdr>
        <w:top w:val="none" w:sz="0" w:space="0" w:color="auto"/>
        <w:left w:val="none" w:sz="0" w:space="0" w:color="auto"/>
        <w:bottom w:val="none" w:sz="0" w:space="0" w:color="auto"/>
        <w:right w:val="none" w:sz="0" w:space="0" w:color="auto"/>
      </w:divBdr>
    </w:div>
    <w:div w:id="735393369">
      <w:bodyDiv w:val="1"/>
      <w:marLeft w:val="0"/>
      <w:marRight w:val="0"/>
      <w:marTop w:val="0"/>
      <w:marBottom w:val="0"/>
      <w:divBdr>
        <w:top w:val="none" w:sz="0" w:space="0" w:color="auto"/>
        <w:left w:val="none" w:sz="0" w:space="0" w:color="auto"/>
        <w:bottom w:val="none" w:sz="0" w:space="0" w:color="auto"/>
        <w:right w:val="none" w:sz="0" w:space="0" w:color="auto"/>
      </w:divBdr>
    </w:div>
    <w:div w:id="799423889">
      <w:bodyDiv w:val="1"/>
      <w:marLeft w:val="0"/>
      <w:marRight w:val="0"/>
      <w:marTop w:val="0"/>
      <w:marBottom w:val="0"/>
      <w:divBdr>
        <w:top w:val="none" w:sz="0" w:space="0" w:color="auto"/>
        <w:left w:val="none" w:sz="0" w:space="0" w:color="auto"/>
        <w:bottom w:val="none" w:sz="0" w:space="0" w:color="auto"/>
        <w:right w:val="none" w:sz="0" w:space="0" w:color="auto"/>
      </w:divBdr>
    </w:div>
    <w:div w:id="800732304">
      <w:bodyDiv w:val="1"/>
      <w:marLeft w:val="0"/>
      <w:marRight w:val="0"/>
      <w:marTop w:val="0"/>
      <w:marBottom w:val="0"/>
      <w:divBdr>
        <w:top w:val="none" w:sz="0" w:space="0" w:color="auto"/>
        <w:left w:val="none" w:sz="0" w:space="0" w:color="auto"/>
        <w:bottom w:val="none" w:sz="0" w:space="0" w:color="auto"/>
        <w:right w:val="none" w:sz="0" w:space="0" w:color="auto"/>
      </w:divBdr>
    </w:div>
    <w:div w:id="813957770">
      <w:bodyDiv w:val="1"/>
      <w:marLeft w:val="0"/>
      <w:marRight w:val="0"/>
      <w:marTop w:val="0"/>
      <w:marBottom w:val="0"/>
      <w:divBdr>
        <w:top w:val="none" w:sz="0" w:space="0" w:color="auto"/>
        <w:left w:val="none" w:sz="0" w:space="0" w:color="auto"/>
        <w:bottom w:val="none" w:sz="0" w:space="0" w:color="auto"/>
        <w:right w:val="none" w:sz="0" w:space="0" w:color="auto"/>
      </w:divBdr>
    </w:div>
    <w:div w:id="848375482">
      <w:bodyDiv w:val="1"/>
      <w:marLeft w:val="0"/>
      <w:marRight w:val="0"/>
      <w:marTop w:val="0"/>
      <w:marBottom w:val="0"/>
      <w:divBdr>
        <w:top w:val="none" w:sz="0" w:space="0" w:color="auto"/>
        <w:left w:val="none" w:sz="0" w:space="0" w:color="auto"/>
        <w:bottom w:val="none" w:sz="0" w:space="0" w:color="auto"/>
        <w:right w:val="none" w:sz="0" w:space="0" w:color="auto"/>
      </w:divBdr>
    </w:div>
    <w:div w:id="939484131">
      <w:bodyDiv w:val="1"/>
      <w:marLeft w:val="0"/>
      <w:marRight w:val="0"/>
      <w:marTop w:val="0"/>
      <w:marBottom w:val="0"/>
      <w:divBdr>
        <w:top w:val="none" w:sz="0" w:space="0" w:color="auto"/>
        <w:left w:val="none" w:sz="0" w:space="0" w:color="auto"/>
        <w:bottom w:val="none" w:sz="0" w:space="0" w:color="auto"/>
        <w:right w:val="none" w:sz="0" w:space="0" w:color="auto"/>
      </w:divBdr>
    </w:div>
    <w:div w:id="988292333">
      <w:bodyDiv w:val="1"/>
      <w:marLeft w:val="0"/>
      <w:marRight w:val="0"/>
      <w:marTop w:val="0"/>
      <w:marBottom w:val="0"/>
      <w:divBdr>
        <w:top w:val="none" w:sz="0" w:space="0" w:color="auto"/>
        <w:left w:val="none" w:sz="0" w:space="0" w:color="auto"/>
        <w:bottom w:val="none" w:sz="0" w:space="0" w:color="auto"/>
        <w:right w:val="none" w:sz="0" w:space="0" w:color="auto"/>
      </w:divBdr>
    </w:div>
    <w:div w:id="991786310">
      <w:bodyDiv w:val="1"/>
      <w:marLeft w:val="0"/>
      <w:marRight w:val="0"/>
      <w:marTop w:val="0"/>
      <w:marBottom w:val="0"/>
      <w:divBdr>
        <w:top w:val="none" w:sz="0" w:space="0" w:color="auto"/>
        <w:left w:val="none" w:sz="0" w:space="0" w:color="auto"/>
        <w:bottom w:val="none" w:sz="0" w:space="0" w:color="auto"/>
        <w:right w:val="none" w:sz="0" w:space="0" w:color="auto"/>
      </w:divBdr>
    </w:div>
    <w:div w:id="1126437138">
      <w:bodyDiv w:val="1"/>
      <w:marLeft w:val="0"/>
      <w:marRight w:val="0"/>
      <w:marTop w:val="0"/>
      <w:marBottom w:val="0"/>
      <w:divBdr>
        <w:top w:val="none" w:sz="0" w:space="0" w:color="auto"/>
        <w:left w:val="none" w:sz="0" w:space="0" w:color="auto"/>
        <w:bottom w:val="none" w:sz="0" w:space="0" w:color="auto"/>
        <w:right w:val="none" w:sz="0" w:space="0" w:color="auto"/>
      </w:divBdr>
    </w:div>
    <w:div w:id="1167479206">
      <w:bodyDiv w:val="1"/>
      <w:marLeft w:val="0"/>
      <w:marRight w:val="0"/>
      <w:marTop w:val="0"/>
      <w:marBottom w:val="0"/>
      <w:divBdr>
        <w:top w:val="none" w:sz="0" w:space="0" w:color="auto"/>
        <w:left w:val="none" w:sz="0" w:space="0" w:color="auto"/>
        <w:bottom w:val="none" w:sz="0" w:space="0" w:color="auto"/>
        <w:right w:val="none" w:sz="0" w:space="0" w:color="auto"/>
      </w:divBdr>
    </w:div>
    <w:div w:id="1233856124">
      <w:bodyDiv w:val="1"/>
      <w:marLeft w:val="0"/>
      <w:marRight w:val="0"/>
      <w:marTop w:val="0"/>
      <w:marBottom w:val="0"/>
      <w:divBdr>
        <w:top w:val="none" w:sz="0" w:space="0" w:color="auto"/>
        <w:left w:val="none" w:sz="0" w:space="0" w:color="auto"/>
        <w:bottom w:val="none" w:sz="0" w:space="0" w:color="auto"/>
        <w:right w:val="none" w:sz="0" w:space="0" w:color="auto"/>
      </w:divBdr>
    </w:div>
    <w:div w:id="1386485637">
      <w:bodyDiv w:val="1"/>
      <w:marLeft w:val="0"/>
      <w:marRight w:val="0"/>
      <w:marTop w:val="0"/>
      <w:marBottom w:val="0"/>
      <w:divBdr>
        <w:top w:val="none" w:sz="0" w:space="0" w:color="auto"/>
        <w:left w:val="none" w:sz="0" w:space="0" w:color="auto"/>
        <w:bottom w:val="none" w:sz="0" w:space="0" w:color="auto"/>
        <w:right w:val="none" w:sz="0" w:space="0" w:color="auto"/>
      </w:divBdr>
    </w:div>
    <w:div w:id="1421566609">
      <w:bodyDiv w:val="1"/>
      <w:marLeft w:val="0"/>
      <w:marRight w:val="0"/>
      <w:marTop w:val="0"/>
      <w:marBottom w:val="0"/>
      <w:divBdr>
        <w:top w:val="none" w:sz="0" w:space="0" w:color="auto"/>
        <w:left w:val="none" w:sz="0" w:space="0" w:color="auto"/>
        <w:bottom w:val="none" w:sz="0" w:space="0" w:color="auto"/>
        <w:right w:val="none" w:sz="0" w:space="0" w:color="auto"/>
      </w:divBdr>
    </w:div>
    <w:div w:id="1443183248">
      <w:bodyDiv w:val="1"/>
      <w:marLeft w:val="0"/>
      <w:marRight w:val="0"/>
      <w:marTop w:val="0"/>
      <w:marBottom w:val="0"/>
      <w:divBdr>
        <w:top w:val="none" w:sz="0" w:space="0" w:color="auto"/>
        <w:left w:val="none" w:sz="0" w:space="0" w:color="auto"/>
        <w:bottom w:val="none" w:sz="0" w:space="0" w:color="auto"/>
        <w:right w:val="none" w:sz="0" w:space="0" w:color="auto"/>
      </w:divBdr>
    </w:div>
    <w:div w:id="1447312308">
      <w:bodyDiv w:val="1"/>
      <w:marLeft w:val="0"/>
      <w:marRight w:val="0"/>
      <w:marTop w:val="0"/>
      <w:marBottom w:val="0"/>
      <w:divBdr>
        <w:top w:val="none" w:sz="0" w:space="0" w:color="auto"/>
        <w:left w:val="none" w:sz="0" w:space="0" w:color="auto"/>
        <w:bottom w:val="none" w:sz="0" w:space="0" w:color="auto"/>
        <w:right w:val="none" w:sz="0" w:space="0" w:color="auto"/>
      </w:divBdr>
    </w:div>
    <w:div w:id="1539319536">
      <w:bodyDiv w:val="1"/>
      <w:marLeft w:val="0"/>
      <w:marRight w:val="0"/>
      <w:marTop w:val="0"/>
      <w:marBottom w:val="0"/>
      <w:divBdr>
        <w:top w:val="none" w:sz="0" w:space="0" w:color="auto"/>
        <w:left w:val="none" w:sz="0" w:space="0" w:color="auto"/>
        <w:bottom w:val="none" w:sz="0" w:space="0" w:color="auto"/>
        <w:right w:val="none" w:sz="0" w:space="0" w:color="auto"/>
      </w:divBdr>
    </w:div>
    <w:div w:id="1577589224">
      <w:bodyDiv w:val="1"/>
      <w:marLeft w:val="0"/>
      <w:marRight w:val="0"/>
      <w:marTop w:val="0"/>
      <w:marBottom w:val="0"/>
      <w:divBdr>
        <w:top w:val="none" w:sz="0" w:space="0" w:color="auto"/>
        <w:left w:val="none" w:sz="0" w:space="0" w:color="auto"/>
        <w:bottom w:val="none" w:sz="0" w:space="0" w:color="auto"/>
        <w:right w:val="none" w:sz="0" w:space="0" w:color="auto"/>
      </w:divBdr>
    </w:div>
    <w:div w:id="1620377867">
      <w:bodyDiv w:val="1"/>
      <w:marLeft w:val="0"/>
      <w:marRight w:val="0"/>
      <w:marTop w:val="0"/>
      <w:marBottom w:val="0"/>
      <w:divBdr>
        <w:top w:val="none" w:sz="0" w:space="0" w:color="auto"/>
        <w:left w:val="none" w:sz="0" w:space="0" w:color="auto"/>
        <w:bottom w:val="none" w:sz="0" w:space="0" w:color="auto"/>
        <w:right w:val="none" w:sz="0" w:space="0" w:color="auto"/>
      </w:divBdr>
    </w:div>
    <w:div w:id="1730181311">
      <w:bodyDiv w:val="1"/>
      <w:marLeft w:val="0"/>
      <w:marRight w:val="0"/>
      <w:marTop w:val="0"/>
      <w:marBottom w:val="0"/>
      <w:divBdr>
        <w:top w:val="none" w:sz="0" w:space="0" w:color="auto"/>
        <w:left w:val="none" w:sz="0" w:space="0" w:color="auto"/>
        <w:bottom w:val="none" w:sz="0" w:space="0" w:color="auto"/>
        <w:right w:val="none" w:sz="0" w:space="0" w:color="auto"/>
      </w:divBdr>
    </w:div>
    <w:div w:id="1770196795">
      <w:bodyDiv w:val="1"/>
      <w:marLeft w:val="0"/>
      <w:marRight w:val="0"/>
      <w:marTop w:val="0"/>
      <w:marBottom w:val="0"/>
      <w:divBdr>
        <w:top w:val="none" w:sz="0" w:space="0" w:color="auto"/>
        <w:left w:val="none" w:sz="0" w:space="0" w:color="auto"/>
        <w:bottom w:val="none" w:sz="0" w:space="0" w:color="auto"/>
        <w:right w:val="none" w:sz="0" w:space="0" w:color="auto"/>
      </w:divBdr>
    </w:div>
    <w:div w:id="1823739014">
      <w:bodyDiv w:val="1"/>
      <w:marLeft w:val="0"/>
      <w:marRight w:val="0"/>
      <w:marTop w:val="0"/>
      <w:marBottom w:val="0"/>
      <w:divBdr>
        <w:top w:val="none" w:sz="0" w:space="0" w:color="auto"/>
        <w:left w:val="none" w:sz="0" w:space="0" w:color="auto"/>
        <w:bottom w:val="none" w:sz="0" w:space="0" w:color="auto"/>
        <w:right w:val="none" w:sz="0" w:space="0" w:color="auto"/>
      </w:divBdr>
    </w:div>
    <w:div w:id="1849975992">
      <w:bodyDiv w:val="1"/>
      <w:marLeft w:val="0"/>
      <w:marRight w:val="0"/>
      <w:marTop w:val="0"/>
      <w:marBottom w:val="0"/>
      <w:divBdr>
        <w:top w:val="none" w:sz="0" w:space="0" w:color="auto"/>
        <w:left w:val="none" w:sz="0" w:space="0" w:color="auto"/>
        <w:bottom w:val="none" w:sz="0" w:space="0" w:color="auto"/>
        <w:right w:val="none" w:sz="0" w:space="0" w:color="auto"/>
      </w:divBdr>
    </w:div>
    <w:div w:id="1861897672">
      <w:bodyDiv w:val="1"/>
      <w:marLeft w:val="0"/>
      <w:marRight w:val="0"/>
      <w:marTop w:val="0"/>
      <w:marBottom w:val="0"/>
      <w:divBdr>
        <w:top w:val="none" w:sz="0" w:space="0" w:color="auto"/>
        <w:left w:val="none" w:sz="0" w:space="0" w:color="auto"/>
        <w:bottom w:val="none" w:sz="0" w:space="0" w:color="auto"/>
        <w:right w:val="none" w:sz="0" w:space="0" w:color="auto"/>
      </w:divBdr>
    </w:div>
    <w:div w:id="1898055287">
      <w:bodyDiv w:val="1"/>
      <w:marLeft w:val="0"/>
      <w:marRight w:val="0"/>
      <w:marTop w:val="0"/>
      <w:marBottom w:val="0"/>
      <w:divBdr>
        <w:top w:val="none" w:sz="0" w:space="0" w:color="auto"/>
        <w:left w:val="none" w:sz="0" w:space="0" w:color="auto"/>
        <w:bottom w:val="none" w:sz="0" w:space="0" w:color="auto"/>
        <w:right w:val="none" w:sz="0" w:space="0" w:color="auto"/>
      </w:divBdr>
    </w:div>
    <w:div w:id="1943948826">
      <w:bodyDiv w:val="1"/>
      <w:marLeft w:val="0"/>
      <w:marRight w:val="0"/>
      <w:marTop w:val="0"/>
      <w:marBottom w:val="0"/>
      <w:divBdr>
        <w:top w:val="none" w:sz="0" w:space="0" w:color="auto"/>
        <w:left w:val="none" w:sz="0" w:space="0" w:color="auto"/>
        <w:bottom w:val="none" w:sz="0" w:space="0" w:color="auto"/>
        <w:right w:val="none" w:sz="0" w:space="0" w:color="auto"/>
      </w:divBdr>
    </w:div>
    <w:div w:id="2027977488">
      <w:bodyDiv w:val="1"/>
      <w:marLeft w:val="0"/>
      <w:marRight w:val="0"/>
      <w:marTop w:val="0"/>
      <w:marBottom w:val="0"/>
      <w:divBdr>
        <w:top w:val="none" w:sz="0" w:space="0" w:color="auto"/>
        <w:left w:val="none" w:sz="0" w:space="0" w:color="auto"/>
        <w:bottom w:val="none" w:sz="0" w:space="0" w:color="auto"/>
        <w:right w:val="none" w:sz="0" w:space="0" w:color="auto"/>
      </w:divBdr>
    </w:div>
    <w:div w:id="2061785421">
      <w:bodyDiv w:val="1"/>
      <w:marLeft w:val="0"/>
      <w:marRight w:val="0"/>
      <w:marTop w:val="0"/>
      <w:marBottom w:val="0"/>
      <w:divBdr>
        <w:top w:val="none" w:sz="0" w:space="0" w:color="auto"/>
        <w:left w:val="none" w:sz="0" w:space="0" w:color="auto"/>
        <w:bottom w:val="none" w:sz="0" w:space="0" w:color="auto"/>
        <w:right w:val="none" w:sz="0" w:space="0" w:color="auto"/>
      </w:divBdr>
    </w:div>
    <w:div w:id="2078088516">
      <w:bodyDiv w:val="1"/>
      <w:marLeft w:val="0"/>
      <w:marRight w:val="0"/>
      <w:marTop w:val="0"/>
      <w:marBottom w:val="0"/>
      <w:divBdr>
        <w:top w:val="none" w:sz="0" w:space="0" w:color="auto"/>
        <w:left w:val="none" w:sz="0" w:space="0" w:color="auto"/>
        <w:bottom w:val="none" w:sz="0" w:space="0" w:color="auto"/>
        <w:right w:val="none" w:sz="0" w:space="0" w:color="auto"/>
      </w:divBdr>
    </w:div>
    <w:div w:id="2096129847">
      <w:bodyDiv w:val="1"/>
      <w:marLeft w:val="0"/>
      <w:marRight w:val="0"/>
      <w:marTop w:val="0"/>
      <w:marBottom w:val="0"/>
      <w:divBdr>
        <w:top w:val="none" w:sz="0" w:space="0" w:color="auto"/>
        <w:left w:val="none" w:sz="0" w:space="0" w:color="auto"/>
        <w:bottom w:val="none" w:sz="0" w:space="0" w:color="auto"/>
        <w:right w:val="none" w:sz="0" w:space="0" w:color="auto"/>
      </w:divBdr>
    </w:div>
    <w:div w:id="2102942494">
      <w:bodyDiv w:val="1"/>
      <w:marLeft w:val="0"/>
      <w:marRight w:val="0"/>
      <w:marTop w:val="0"/>
      <w:marBottom w:val="0"/>
      <w:divBdr>
        <w:top w:val="none" w:sz="0" w:space="0" w:color="auto"/>
        <w:left w:val="none" w:sz="0" w:space="0" w:color="auto"/>
        <w:bottom w:val="none" w:sz="0" w:space="0" w:color="auto"/>
        <w:right w:val="none" w:sz="0" w:space="0" w:color="auto"/>
      </w:divBdr>
    </w:div>
    <w:div w:id="2107069081">
      <w:bodyDiv w:val="1"/>
      <w:marLeft w:val="0"/>
      <w:marRight w:val="0"/>
      <w:marTop w:val="0"/>
      <w:marBottom w:val="0"/>
      <w:divBdr>
        <w:top w:val="none" w:sz="0" w:space="0" w:color="auto"/>
        <w:left w:val="none" w:sz="0" w:space="0" w:color="auto"/>
        <w:bottom w:val="none" w:sz="0" w:space="0" w:color="auto"/>
        <w:right w:val="none" w:sz="0" w:space="0" w:color="auto"/>
      </w:divBdr>
    </w:div>
    <w:div w:id="2109498669">
      <w:bodyDiv w:val="1"/>
      <w:marLeft w:val="0"/>
      <w:marRight w:val="0"/>
      <w:marTop w:val="0"/>
      <w:marBottom w:val="0"/>
      <w:divBdr>
        <w:top w:val="none" w:sz="0" w:space="0" w:color="auto"/>
        <w:left w:val="none" w:sz="0" w:space="0" w:color="auto"/>
        <w:bottom w:val="none" w:sz="0" w:space="0" w:color="auto"/>
        <w:right w:val="none" w:sz="0" w:space="0" w:color="auto"/>
      </w:divBdr>
    </w:div>
    <w:div w:id="2125729291">
      <w:bodyDiv w:val="1"/>
      <w:marLeft w:val="0"/>
      <w:marRight w:val="0"/>
      <w:marTop w:val="0"/>
      <w:marBottom w:val="0"/>
      <w:divBdr>
        <w:top w:val="none" w:sz="0" w:space="0" w:color="auto"/>
        <w:left w:val="none" w:sz="0" w:space="0" w:color="auto"/>
        <w:bottom w:val="none" w:sz="0" w:space="0" w:color="auto"/>
        <w:right w:val="none" w:sz="0" w:space="0" w:color="auto"/>
      </w:divBdr>
    </w:div>
    <w:div w:id="21465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recruitment.devon-cornwall.police.uk%2Fmedia%2Fou0mpfnq%2Fjrft-guide.pdf&amp;data=05%7C01%7CJacqui.Macey%40Dorset.PNN.Police.uk%7Ce46e0aac23214ae6b98d08dbf5b22550%7C4515d0c5b4184cfa9741222da68a18d7%7C0%7C0%7C638373917705789299%7CUnknown%7CTWFpbGZsb3d8eyJWIjoiMC4wLjAwMDAiLCJQIjoiV2luMzIiLCJBTiI6Ik1haWwiLCJXVCI6Mn0%3D%7C3000%7C%7C%7C&amp;sdata=p2FuwHFHWNd3tW7e%2BZauBWnT8locqD1nHhFJc%2FttrF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5F1D-229B-4D67-8FD1-B44C59E0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Cridge, Kieran</dc:creator>
  <cp:lastModifiedBy>Macey, Jacqui</cp:lastModifiedBy>
  <cp:revision>5</cp:revision>
  <cp:lastPrinted>2019-08-01T10:06:00Z</cp:lastPrinted>
  <dcterms:created xsi:type="dcterms:W3CDTF">2023-09-18T13:40:00Z</dcterms:created>
  <dcterms:modified xsi:type="dcterms:W3CDTF">2024-01-04T17:24:00Z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2022-01-25T10:35:54Z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891f4bfd-0d26-4fab-a31c-7ab68f10ac51</vt:lpwstr>
  </property>
  <property fmtid="{D5CDD505-2E9C-101B-9397-08002B2CF9AE}" pid="8" name="MSIP_Label_ccbfa385-8296-4297-a9ac-837a1833737a_ContentBits">
    <vt:lpwstr>0</vt:lpwstr>
  </property>
</Properties>
</file>